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附件1：</w:t>
      </w:r>
    </w:p>
    <w:p>
      <w:pPr>
        <w:spacing w:after="156" w:afterLines="50" w:line="600" w:lineRule="exact"/>
        <w:jc w:val="center"/>
        <w:rPr>
          <w:rFonts w:ascii="楷体_GB2312" w:hAnsi="宋体" w:eastAsia="楷体_GB2312"/>
          <w:b/>
          <w:sz w:val="32"/>
        </w:rPr>
      </w:pPr>
      <w:r>
        <w:rPr>
          <w:rFonts w:hint="eastAsia" w:ascii="楷体_GB2312" w:hAnsi="宋体" w:eastAsia="楷体_GB2312"/>
          <w:b/>
          <w:sz w:val="32"/>
        </w:rPr>
        <w:t>合肥学院第十</w:t>
      </w:r>
      <w:r>
        <w:rPr>
          <w:rFonts w:hint="eastAsia" w:ascii="楷体_GB2312" w:hAnsi="宋体" w:eastAsia="楷体_GB2312"/>
          <w:b/>
          <w:sz w:val="32"/>
          <w:lang w:val="en-US" w:eastAsia="zh-CN"/>
        </w:rPr>
        <w:t>五</w:t>
      </w:r>
      <w:r>
        <w:rPr>
          <w:rFonts w:hint="eastAsia" w:ascii="楷体_GB2312" w:hAnsi="宋体" w:eastAsia="楷体_GB2312"/>
          <w:b/>
          <w:sz w:val="32"/>
        </w:rPr>
        <w:t>届大学生科技节活动立项申请书</w:t>
      </w:r>
    </w:p>
    <w:tbl>
      <w:tblPr>
        <w:tblStyle w:val="2"/>
        <w:tblW w:w="84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221"/>
        <w:gridCol w:w="250"/>
        <w:gridCol w:w="1421"/>
        <w:gridCol w:w="1306"/>
        <w:gridCol w:w="13"/>
        <w:gridCol w:w="1440"/>
        <w:gridCol w:w="360"/>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8"/>
              </w:rPr>
            </w:pPr>
            <w:r>
              <w:rPr>
                <w:rFonts w:hint="eastAsia" w:ascii="仿宋_GB2312" w:eastAsia="仿宋_GB2312"/>
                <w:sz w:val="24"/>
                <w:szCs w:val="28"/>
              </w:rPr>
              <w:t>申报单位</w:t>
            </w:r>
          </w:p>
        </w:tc>
        <w:tc>
          <w:tcPr>
            <w:tcW w:w="1472" w:type="dxa"/>
            <w:gridSpan w:val="2"/>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8"/>
              </w:rPr>
            </w:pP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8"/>
              </w:rPr>
            </w:pPr>
            <w:r>
              <w:rPr>
                <w:rFonts w:hint="eastAsia" w:ascii="仿宋_GB2312" w:eastAsia="仿宋_GB2312"/>
                <w:sz w:val="24"/>
                <w:szCs w:val="28"/>
              </w:rPr>
              <w:t>负 责 人</w:t>
            </w:r>
          </w:p>
        </w:tc>
        <w:tc>
          <w:tcPr>
            <w:tcW w:w="1319" w:type="dxa"/>
            <w:gridSpan w:val="2"/>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4"/>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ind w:right="-466" w:rightChars="-222"/>
              <w:rPr>
                <w:rFonts w:ascii="仿宋_GB2312" w:eastAsia="仿宋_GB2312"/>
                <w:sz w:val="24"/>
                <w:szCs w:val="28"/>
              </w:rPr>
            </w:pPr>
            <w:r>
              <w:rPr>
                <w:rFonts w:hint="eastAsia" w:ascii="仿宋_GB2312" w:eastAsia="仿宋_GB2312"/>
                <w:sz w:val="24"/>
                <w:szCs w:val="28"/>
              </w:rPr>
              <w:t>联 系 方 式</w:t>
            </w:r>
          </w:p>
        </w:tc>
        <w:tc>
          <w:tcPr>
            <w:tcW w:w="13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8"/>
              </w:rPr>
            </w:pPr>
            <w:r>
              <w:rPr>
                <w:rFonts w:hint="eastAsia" w:ascii="仿宋_GB2312" w:eastAsia="仿宋_GB2312"/>
                <w:sz w:val="24"/>
                <w:szCs w:val="28"/>
              </w:rPr>
              <w:t>活动名称</w:t>
            </w:r>
          </w:p>
        </w:tc>
        <w:tc>
          <w:tcPr>
            <w:tcW w:w="7034" w:type="dxa"/>
            <w:gridSpan w:val="8"/>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8"/>
              </w:rPr>
            </w:pPr>
            <w:r>
              <w:rPr>
                <w:rFonts w:hint="eastAsia" w:ascii="仿宋_GB2312" w:eastAsia="仿宋_GB2312"/>
                <w:sz w:val="24"/>
                <w:szCs w:val="28"/>
              </w:rPr>
              <w:t>活动主题</w:t>
            </w:r>
          </w:p>
        </w:tc>
        <w:tc>
          <w:tcPr>
            <w:tcW w:w="7034" w:type="dxa"/>
            <w:gridSpan w:val="8"/>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8"/>
              </w:rPr>
            </w:pPr>
            <w:r>
              <w:rPr>
                <w:rFonts w:hint="eastAsia" w:ascii="仿宋_GB2312" w:eastAsia="仿宋_GB2312"/>
                <w:sz w:val="24"/>
                <w:szCs w:val="28"/>
              </w:rPr>
              <w:t>活动目的</w:t>
            </w:r>
          </w:p>
        </w:tc>
        <w:tc>
          <w:tcPr>
            <w:tcW w:w="7034" w:type="dxa"/>
            <w:gridSpan w:val="8"/>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8"/>
              </w:rPr>
            </w:pPr>
            <w:r>
              <w:rPr>
                <w:rFonts w:hint="eastAsia" w:ascii="仿宋_GB2312" w:eastAsia="仿宋_GB2312"/>
                <w:sz w:val="24"/>
                <w:szCs w:val="28"/>
              </w:rPr>
              <w:t>活动时间</w:t>
            </w:r>
          </w:p>
        </w:tc>
        <w:tc>
          <w:tcPr>
            <w:tcW w:w="1472" w:type="dxa"/>
            <w:gridSpan w:val="2"/>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8"/>
              </w:rPr>
            </w:pP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8"/>
              </w:rPr>
            </w:pPr>
            <w:r>
              <w:rPr>
                <w:rFonts w:hint="eastAsia" w:ascii="仿宋_GB2312" w:eastAsia="仿宋_GB2312"/>
                <w:sz w:val="24"/>
                <w:szCs w:val="28"/>
              </w:rPr>
              <w:t>活动地点</w:t>
            </w:r>
          </w:p>
        </w:tc>
        <w:tc>
          <w:tcPr>
            <w:tcW w:w="1319" w:type="dxa"/>
            <w:gridSpan w:val="2"/>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4"/>
                <w:szCs w:val="28"/>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8"/>
              </w:rPr>
            </w:pPr>
            <w:r>
              <w:rPr>
                <w:rFonts w:hint="eastAsia" w:ascii="仿宋_GB2312" w:eastAsia="仿宋_GB2312"/>
                <w:sz w:val="24"/>
                <w:szCs w:val="28"/>
              </w:rPr>
              <w:t>活动预期经费</w:t>
            </w:r>
          </w:p>
        </w:tc>
        <w:tc>
          <w:tcPr>
            <w:tcW w:w="1022"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8"/>
              </w:rPr>
            </w:pPr>
            <w:r>
              <w:rPr>
                <w:rFonts w:hint="eastAsia" w:ascii="仿宋_GB2312" w:eastAsia="仿宋_GB2312"/>
                <w:sz w:val="24"/>
                <w:szCs w:val="28"/>
              </w:rPr>
              <w:t>经费来源</w:t>
            </w:r>
          </w:p>
        </w:tc>
        <w:tc>
          <w:tcPr>
            <w:tcW w:w="7034" w:type="dxa"/>
            <w:gridSpan w:val="8"/>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13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szCs w:val="28"/>
              </w:rPr>
            </w:pPr>
            <w:r>
              <w:rPr>
                <w:rFonts w:hint="eastAsia" w:ascii="仿宋_GB2312" w:eastAsia="仿宋_GB2312"/>
                <w:sz w:val="24"/>
                <w:szCs w:val="28"/>
              </w:rPr>
              <w:t>活</w:t>
            </w:r>
          </w:p>
          <w:p>
            <w:pPr>
              <w:spacing w:line="360" w:lineRule="auto"/>
              <w:jc w:val="center"/>
              <w:rPr>
                <w:rFonts w:ascii="仿宋_GB2312" w:eastAsia="仿宋_GB2312"/>
                <w:sz w:val="24"/>
                <w:szCs w:val="28"/>
              </w:rPr>
            </w:pPr>
            <w:r>
              <w:rPr>
                <w:rFonts w:hint="eastAsia" w:ascii="仿宋_GB2312" w:eastAsia="仿宋_GB2312"/>
                <w:sz w:val="24"/>
                <w:szCs w:val="28"/>
              </w:rPr>
              <w:t>动</w:t>
            </w:r>
          </w:p>
          <w:p>
            <w:pPr>
              <w:spacing w:line="360" w:lineRule="auto"/>
              <w:jc w:val="center"/>
              <w:rPr>
                <w:rFonts w:ascii="仿宋_GB2312" w:eastAsia="仿宋_GB2312"/>
                <w:sz w:val="24"/>
                <w:szCs w:val="28"/>
              </w:rPr>
            </w:pPr>
            <w:r>
              <w:rPr>
                <w:rFonts w:hint="eastAsia" w:ascii="仿宋_GB2312" w:eastAsia="仿宋_GB2312"/>
                <w:sz w:val="24"/>
                <w:szCs w:val="28"/>
              </w:rPr>
              <w:t>简</w:t>
            </w:r>
          </w:p>
          <w:p>
            <w:pPr>
              <w:spacing w:line="360" w:lineRule="auto"/>
              <w:jc w:val="center"/>
              <w:rPr>
                <w:rFonts w:ascii="仿宋_GB2312" w:eastAsia="仿宋_GB2312"/>
                <w:sz w:val="24"/>
                <w:szCs w:val="28"/>
              </w:rPr>
            </w:pPr>
            <w:r>
              <w:rPr>
                <w:rFonts w:hint="eastAsia" w:ascii="仿宋_GB2312" w:eastAsia="仿宋_GB2312"/>
                <w:sz w:val="24"/>
                <w:szCs w:val="28"/>
              </w:rPr>
              <w:t>介</w:t>
            </w:r>
          </w:p>
        </w:tc>
        <w:tc>
          <w:tcPr>
            <w:tcW w:w="7034" w:type="dxa"/>
            <w:gridSpan w:val="8"/>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8"/>
              </w:rPr>
            </w:pPr>
            <w:r>
              <w:rPr>
                <w:rFonts w:hint="eastAsia" w:ascii="仿宋_GB2312" w:eastAsia="仿宋_GB2312"/>
                <w:sz w:val="24"/>
                <w:szCs w:val="28"/>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3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szCs w:val="28"/>
              </w:rPr>
            </w:pPr>
            <w:r>
              <w:rPr>
                <w:rFonts w:hint="eastAsia" w:ascii="仿宋_GB2312" w:eastAsia="仿宋_GB2312"/>
                <w:sz w:val="24"/>
                <w:szCs w:val="28"/>
              </w:rPr>
              <w:t>活</w:t>
            </w:r>
          </w:p>
          <w:p>
            <w:pPr>
              <w:spacing w:line="360" w:lineRule="auto"/>
              <w:jc w:val="center"/>
              <w:rPr>
                <w:rFonts w:ascii="仿宋_GB2312" w:eastAsia="仿宋_GB2312"/>
                <w:sz w:val="24"/>
                <w:szCs w:val="28"/>
              </w:rPr>
            </w:pPr>
            <w:r>
              <w:rPr>
                <w:rFonts w:hint="eastAsia" w:ascii="仿宋_GB2312" w:eastAsia="仿宋_GB2312"/>
                <w:sz w:val="24"/>
                <w:szCs w:val="28"/>
              </w:rPr>
              <w:t>动</w:t>
            </w:r>
          </w:p>
          <w:p>
            <w:pPr>
              <w:spacing w:line="360" w:lineRule="auto"/>
              <w:jc w:val="center"/>
              <w:rPr>
                <w:rFonts w:ascii="仿宋_GB2312" w:eastAsia="仿宋_GB2312"/>
                <w:sz w:val="24"/>
                <w:szCs w:val="28"/>
              </w:rPr>
            </w:pPr>
            <w:r>
              <w:rPr>
                <w:rFonts w:hint="eastAsia" w:ascii="仿宋_GB2312" w:eastAsia="仿宋_GB2312"/>
                <w:sz w:val="24"/>
                <w:szCs w:val="28"/>
              </w:rPr>
              <w:t>预</w:t>
            </w:r>
          </w:p>
          <w:p>
            <w:pPr>
              <w:spacing w:line="360" w:lineRule="auto"/>
              <w:jc w:val="center"/>
              <w:rPr>
                <w:rFonts w:ascii="仿宋_GB2312" w:eastAsia="仿宋_GB2312"/>
                <w:sz w:val="24"/>
                <w:szCs w:val="28"/>
              </w:rPr>
            </w:pPr>
            <w:r>
              <w:rPr>
                <w:rFonts w:hint="eastAsia" w:ascii="仿宋_GB2312" w:eastAsia="仿宋_GB2312"/>
                <w:sz w:val="24"/>
                <w:szCs w:val="28"/>
              </w:rPr>
              <w:t>期</w:t>
            </w:r>
          </w:p>
          <w:p>
            <w:pPr>
              <w:spacing w:line="360" w:lineRule="auto"/>
              <w:jc w:val="center"/>
              <w:rPr>
                <w:rFonts w:ascii="仿宋_GB2312" w:eastAsia="仿宋_GB2312"/>
                <w:sz w:val="24"/>
                <w:szCs w:val="28"/>
              </w:rPr>
            </w:pPr>
            <w:r>
              <w:rPr>
                <w:rFonts w:hint="eastAsia" w:ascii="仿宋_GB2312" w:eastAsia="仿宋_GB2312"/>
                <w:sz w:val="24"/>
                <w:szCs w:val="28"/>
              </w:rPr>
              <w:t>效</w:t>
            </w:r>
          </w:p>
          <w:p>
            <w:pPr>
              <w:spacing w:line="360" w:lineRule="auto"/>
              <w:jc w:val="center"/>
              <w:rPr>
                <w:rFonts w:ascii="仿宋_GB2312" w:eastAsia="仿宋_GB2312"/>
                <w:sz w:val="24"/>
                <w:szCs w:val="28"/>
              </w:rPr>
            </w:pPr>
            <w:r>
              <w:rPr>
                <w:rFonts w:hint="eastAsia" w:ascii="仿宋_GB2312" w:eastAsia="仿宋_GB2312"/>
                <w:sz w:val="24"/>
                <w:szCs w:val="28"/>
              </w:rPr>
              <w:t>果</w:t>
            </w:r>
          </w:p>
        </w:tc>
        <w:tc>
          <w:tcPr>
            <w:tcW w:w="7034" w:type="dxa"/>
            <w:gridSpan w:val="8"/>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sz w:val="24"/>
                <w:szCs w:val="2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2034540</wp:posOffset>
                      </wp:positionH>
                      <wp:positionV relativeFrom="paragraph">
                        <wp:posOffset>3810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160.2pt;margin-top:0.3pt;height:0pt;width:0.05pt;z-index:251659264;mso-width-relative:page;mso-height-relative:page;" filled="f" stroked="t" coordsize="21600,21600" o:gfxdata="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UTZi50gAAAAUBAAAP&#10;AAAAAAAAAAEAIAAAACIAAABkcnMvZG93bnJldi54bWxQSwECFAAUAAAACACHTuJAyEqxeeUBAACx&#10;AwAADgAAAAAAAAABACAAAAAhAQAAZHJzL2Uyb0RvYy54bWxQSwUGAAAAAAYABgBZAQAAeAUAAAAA&#10;">
                      <v:fill on="f" focussize="0,0"/>
                      <v:stroke color="#000000" joinstyle="round"/>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6" w:hRule="atLeast"/>
        </w:trPr>
        <w:tc>
          <w:tcPr>
            <w:tcW w:w="13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szCs w:val="28"/>
              </w:rPr>
            </w:pPr>
            <w:r>
              <w:rPr>
                <w:rFonts w:hint="eastAsia" w:ascii="仿宋_GB2312" w:eastAsia="仿宋_GB2312"/>
                <w:sz w:val="24"/>
                <w:szCs w:val="28"/>
              </w:rPr>
              <w:t>宣</w:t>
            </w:r>
          </w:p>
          <w:p>
            <w:pPr>
              <w:spacing w:line="360" w:lineRule="auto"/>
              <w:jc w:val="center"/>
              <w:rPr>
                <w:rFonts w:ascii="仿宋_GB2312" w:eastAsia="仿宋_GB2312"/>
                <w:sz w:val="24"/>
                <w:szCs w:val="28"/>
              </w:rPr>
            </w:pPr>
            <w:r>
              <w:rPr>
                <w:rFonts w:hint="eastAsia" w:ascii="仿宋_GB2312" w:eastAsia="仿宋_GB2312"/>
                <w:sz w:val="24"/>
                <w:szCs w:val="28"/>
              </w:rPr>
              <w:t>传</w:t>
            </w:r>
          </w:p>
          <w:p>
            <w:pPr>
              <w:spacing w:line="360" w:lineRule="auto"/>
              <w:jc w:val="center"/>
              <w:rPr>
                <w:rFonts w:ascii="仿宋_GB2312" w:eastAsia="仿宋_GB2312"/>
                <w:sz w:val="24"/>
                <w:szCs w:val="28"/>
              </w:rPr>
            </w:pPr>
            <w:r>
              <w:rPr>
                <w:rFonts w:hint="eastAsia" w:ascii="仿宋_GB2312" w:eastAsia="仿宋_GB2312"/>
                <w:sz w:val="24"/>
                <w:szCs w:val="28"/>
              </w:rPr>
              <w:t>方</w:t>
            </w:r>
          </w:p>
          <w:p>
            <w:pPr>
              <w:spacing w:line="360" w:lineRule="auto"/>
              <w:jc w:val="center"/>
              <w:rPr>
                <w:rFonts w:ascii="仿宋_GB2312" w:eastAsia="仿宋_GB2312"/>
                <w:sz w:val="24"/>
                <w:szCs w:val="28"/>
              </w:rPr>
            </w:pPr>
            <w:r>
              <w:rPr>
                <w:rFonts w:hint="eastAsia" w:ascii="仿宋_GB2312" w:eastAsia="仿宋_GB2312"/>
                <w:sz w:val="24"/>
                <w:szCs w:val="28"/>
              </w:rPr>
              <w:t>式</w:t>
            </w:r>
          </w:p>
        </w:tc>
        <w:tc>
          <w:tcPr>
            <w:tcW w:w="7034" w:type="dxa"/>
            <w:gridSpan w:val="8"/>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trPr>
        <w:tc>
          <w:tcPr>
            <w:tcW w:w="2590" w:type="dxa"/>
            <w:gridSpan w:val="2"/>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8"/>
              </w:rPr>
            </w:pPr>
            <w:r>
              <w:rPr>
                <w:rFonts w:hint="eastAsia" w:ascii="仿宋_GB2312" w:eastAsia="仿宋_GB2312"/>
                <w:sz w:val="24"/>
                <w:szCs w:val="28"/>
              </w:rPr>
              <w:t>二级学院团委意见</w:t>
            </w:r>
          </w:p>
          <w:p>
            <w:pPr>
              <w:jc w:val="center"/>
              <w:rPr>
                <w:rFonts w:ascii="仿宋_GB2312" w:eastAsia="仿宋_GB2312"/>
                <w:sz w:val="24"/>
                <w:szCs w:val="28"/>
              </w:rPr>
            </w:pPr>
          </w:p>
          <w:p>
            <w:pPr>
              <w:jc w:val="center"/>
              <w:rPr>
                <w:rFonts w:ascii="仿宋_GB2312" w:eastAsia="仿宋_GB2312"/>
                <w:sz w:val="24"/>
                <w:szCs w:val="28"/>
              </w:rPr>
            </w:pPr>
          </w:p>
        </w:tc>
        <w:tc>
          <w:tcPr>
            <w:tcW w:w="2977" w:type="dxa"/>
            <w:gridSpan w:val="3"/>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8"/>
              </w:rPr>
            </w:pPr>
            <w:r>
              <w:rPr>
                <w:rFonts w:hint="eastAsia" w:ascii="仿宋_GB2312" w:eastAsia="仿宋_GB2312"/>
                <w:sz w:val="24"/>
                <w:szCs w:val="28"/>
              </w:rPr>
              <w:t>二级学院意见</w:t>
            </w:r>
          </w:p>
          <w:p>
            <w:pPr>
              <w:jc w:val="center"/>
              <w:rPr>
                <w:rFonts w:ascii="仿宋_GB2312" w:eastAsia="仿宋_GB2312"/>
                <w:sz w:val="24"/>
                <w:szCs w:val="28"/>
              </w:rPr>
            </w:pPr>
          </w:p>
          <w:p>
            <w:pPr>
              <w:jc w:val="center"/>
              <w:rPr>
                <w:rFonts w:ascii="仿宋_GB2312" w:eastAsia="仿宋_GB2312"/>
                <w:sz w:val="24"/>
                <w:szCs w:val="28"/>
              </w:rPr>
            </w:pPr>
          </w:p>
          <w:p>
            <w:pPr>
              <w:ind w:firstLine="1680" w:firstLineChars="700"/>
              <w:rPr>
                <w:rFonts w:ascii="仿宋_GB2312" w:eastAsia="仿宋_GB2312"/>
                <w:sz w:val="24"/>
                <w:szCs w:val="28"/>
              </w:rPr>
            </w:pPr>
          </w:p>
        </w:tc>
        <w:tc>
          <w:tcPr>
            <w:tcW w:w="2835" w:type="dxa"/>
            <w:gridSpan w:val="4"/>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8"/>
              </w:rPr>
            </w:pPr>
            <w:r>
              <w:rPr>
                <w:rFonts w:hint="eastAsia" w:ascii="仿宋_GB2312" w:eastAsia="仿宋_GB2312"/>
                <w:sz w:val="24"/>
                <w:szCs w:val="28"/>
              </w:rPr>
              <w:t>科技节组委会意见：</w:t>
            </w:r>
          </w:p>
          <w:p>
            <w:pPr>
              <w:jc w:val="center"/>
              <w:rPr>
                <w:rFonts w:ascii="仿宋_GB2312" w:eastAsia="仿宋_GB2312"/>
                <w:sz w:val="24"/>
                <w:szCs w:val="28"/>
              </w:rPr>
            </w:pPr>
          </w:p>
          <w:p>
            <w:pPr>
              <w:jc w:val="center"/>
              <w:rPr>
                <w:rFonts w:ascii="仿宋_GB2312" w:eastAsia="仿宋_GB2312"/>
                <w:sz w:val="24"/>
                <w:szCs w:val="28"/>
              </w:rPr>
            </w:pPr>
          </w:p>
          <w:p>
            <w:pPr>
              <w:jc w:val="center"/>
              <w:rPr>
                <w:rFonts w:ascii="仿宋_GB2312" w:eastAsia="仿宋_GB2312"/>
                <w:sz w:val="24"/>
                <w:szCs w:val="28"/>
              </w:rPr>
            </w:pPr>
          </w:p>
          <w:p>
            <w:pPr>
              <w:ind w:firstLine="2400" w:firstLineChars="1000"/>
              <w:rPr>
                <w:rFonts w:ascii="仿宋_GB2312" w:eastAsia="仿宋_GB2312"/>
                <w:sz w:val="24"/>
                <w:szCs w:val="28"/>
              </w:rPr>
            </w:pPr>
          </w:p>
          <w:p>
            <w:pPr>
              <w:jc w:val="right"/>
              <w:rPr>
                <w:rFonts w:ascii="仿宋_GB2312" w:eastAsia="仿宋_GB2312"/>
                <w:sz w:val="24"/>
                <w:szCs w:val="28"/>
              </w:rPr>
            </w:pPr>
          </w:p>
        </w:tc>
      </w:tr>
    </w:tbl>
    <w:p>
      <w:pPr>
        <w:rPr>
          <w:rFonts w:ascii="仿宋_GB2312" w:hAnsi="仿宋_GB2312" w:eastAsia="仿宋_GB2312" w:cs="仿宋_GB2312"/>
          <w:b/>
          <w:color w:val="5A61DA"/>
          <w:kern w:val="0"/>
          <w:sz w:val="28"/>
          <w:szCs w:val="28"/>
          <w:lang w:bidi="ar"/>
        </w:rPr>
      </w:pPr>
      <w:r>
        <w:rPr>
          <w:rFonts w:hint="eastAsia" w:ascii="仿宋_GB2312" w:eastAsia="仿宋_GB2312"/>
        </w:rPr>
        <w:t>活动方案请另附。</w:t>
      </w:r>
    </w:p>
    <w:p>
      <w:pPr>
        <w:spacing w:line="600" w:lineRule="exact"/>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附</w:t>
      </w:r>
      <w:r>
        <w:rPr>
          <w:rFonts w:hint="eastAsia" w:ascii="仿宋_GB2312" w:hAnsi="仿宋_GB2312" w:eastAsia="仿宋_GB2312" w:cs="仿宋_GB2312"/>
          <w:kern w:val="0"/>
          <w:sz w:val="28"/>
          <w:szCs w:val="28"/>
          <w:lang w:val="en-US" w:eastAsia="zh-CN" w:bidi="ar"/>
        </w:rPr>
        <w:t>件</w:t>
      </w:r>
      <w:bookmarkStart w:id="0" w:name="_GoBack"/>
      <w:bookmarkEnd w:id="0"/>
      <w:r>
        <w:rPr>
          <w:rFonts w:hint="eastAsia" w:ascii="仿宋_GB2312" w:hAnsi="仿宋_GB2312" w:eastAsia="仿宋_GB2312" w:cs="仿宋_GB2312"/>
          <w:kern w:val="0"/>
          <w:sz w:val="28"/>
          <w:szCs w:val="28"/>
          <w:lang w:bidi="ar"/>
        </w:rPr>
        <w:t>2：</w:t>
      </w:r>
    </w:p>
    <w:tbl>
      <w:tblPr>
        <w:tblStyle w:val="2"/>
        <w:tblW w:w="8250" w:type="dxa"/>
        <w:tblInd w:w="0" w:type="dxa"/>
        <w:tblLayout w:type="fixed"/>
        <w:tblCellMar>
          <w:top w:w="0" w:type="dxa"/>
          <w:left w:w="108" w:type="dxa"/>
          <w:bottom w:w="0" w:type="dxa"/>
          <w:right w:w="108" w:type="dxa"/>
        </w:tblCellMar>
      </w:tblPr>
      <w:tblGrid>
        <w:gridCol w:w="390"/>
        <w:gridCol w:w="3031"/>
        <w:gridCol w:w="4829"/>
      </w:tblGrid>
      <w:tr>
        <w:tblPrEx>
          <w:tblCellMar>
            <w:top w:w="0" w:type="dxa"/>
            <w:left w:w="108" w:type="dxa"/>
            <w:bottom w:w="0" w:type="dxa"/>
            <w:right w:w="108" w:type="dxa"/>
          </w:tblCellMar>
        </w:tblPrEx>
        <w:trPr>
          <w:trHeight w:val="525" w:hRule="atLeast"/>
        </w:trPr>
        <w:tc>
          <w:tcPr>
            <w:tcW w:w="824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lang w:bidi="ar"/>
              </w:rPr>
              <w:t>安徽省大学生学科和技能竞赛A、B类项目列表（2019年版）</w:t>
            </w:r>
          </w:p>
        </w:tc>
      </w:tr>
      <w:tr>
        <w:tblPrEx>
          <w:tblCellMar>
            <w:top w:w="0" w:type="dxa"/>
            <w:left w:w="108" w:type="dxa"/>
            <w:bottom w:w="0" w:type="dxa"/>
            <w:right w:w="108" w:type="dxa"/>
          </w:tblCellMar>
        </w:tblPrEx>
        <w:trPr>
          <w:trHeight w:val="315" w:hRule="atLeast"/>
        </w:trPr>
        <w:tc>
          <w:tcPr>
            <w:tcW w:w="824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b/>
                <w:color w:val="000000"/>
                <w:sz w:val="22"/>
                <w:szCs w:val="22"/>
              </w:rPr>
            </w:pPr>
            <w:r>
              <w:rPr>
                <w:rFonts w:hint="eastAsia" w:ascii="等线" w:hAnsi="等线" w:eastAsia="等线" w:cs="等线"/>
                <w:b/>
                <w:color w:val="000000"/>
                <w:kern w:val="0"/>
                <w:sz w:val="22"/>
                <w:szCs w:val="22"/>
                <w:lang w:bidi="ar"/>
              </w:rPr>
              <w:t>A类赛事列表</w:t>
            </w:r>
          </w:p>
        </w:tc>
      </w:tr>
      <w:tr>
        <w:tblPrEx>
          <w:tblCellMar>
            <w:top w:w="0" w:type="dxa"/>
            <w:left w:w="108" w:type="dxa"/>
            <w:bottom w:w="0" w:type="dxa"/>
            <w:right w:w="108" w:type="dxa"/>
          </w:tblCellMar>
        </w:tblPrEx>
        <w:trPr>
          <w:trHeight w:val="28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序号</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项目名称</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主办单位</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“互联网+”大学生创新创业大赛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教育部等部委</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全国大学生原创动漫大赛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全国大学生智能汽车竞赛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教育部、财政部“质量工程”支持</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全国大学生电子设计竞赛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教育部、财政部“质量工程”支持</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全国大学生工程训练综合技能竞赛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教育部、财政部“质量工程”支持</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全国大学生广告艺术大赛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教育部、财政部“质量工程”支持</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全国大学生机械创新设计大赛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教育部、财政部“质量工程”支持</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全国大学生节能减排社会实践与科技竞赛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教育部、财政部“质量工程”支持</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全国大学生结构设计竞赛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教育部、财政部“质量工程”支持</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全国大学生数学建模竞赛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教育部、财政部“质量工程”支持</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全国大学生物流设计大赛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教育部、财政部“质量工程”支持</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全国高等医学院校临床基本技能竞赛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教育部、财政部“质量工程”支持</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全国大学生化学实验竞赛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教育部、财政部“质量工程”支持</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全国大学生交通科技大赛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教育部、财政部“质量工程”支持</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“西门子杯”中国智能制造挑战赛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教育部、财政部“质量工程”支持</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全国大学生物理实验竞赛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教育部、财政部“质量工程”支持</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全国高校“创意 创新 创业”电子商务挑战赛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教育部、财政部“质量工程”支持</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全国职业院校技能大赛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教育部等部委</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“挑战杯”全国大学生系列科技学术竞赛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教育部等部委</w:t>
            </w:r>
          </w:p>
        </w:tc>
      </w:tr>
      <w:tr>
        <w:tblPrEx>
          <w:tblCellMar>
            <w:top w:w="0" w:type="dxa"/>
            <w:left w:w="108" w:type="dxa"/>
            <w:bottom w:w="0" w:type="dxa"/>
            <w:right w:w="108" w:type="dxa"/>
          </w:tblCellMar>
        </w:tblPrEx>
        <w:trPr>
          <w:trHeight w:val="28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省教育厅认定的其他重大赛事</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等线" w:hAnsi="等线" w:eastAsia="等线" w:cs="等线"/>
                <w:color w:val="000000"/>
                <w:sz w:val="22"/>
                <w:szCs w:val="22"/>
              </w:rPr>
            </w:pPr>
          </w:p>
        </w:tc>
      </w:tr>
      <w:tr>
        <w:tblPrEx>
          <w:tblCellMar>
            <w:top w:w="0" w:type="dxa"/>
            <w:left w:w="108" w:type="dxa"/>
            <w:bottom w:w="0" w:type="dxa"/>
            <w:right w:w="108" w:type="dxa"/>
          </w:tblCellMar>
        </w:tblPrEx>
        <w:trPr>
          <w:trHeight w:val="420" w:hRule="atLeast"/>
        </w:trPr>
        <w:tc>
          <w:tcPr>
            <w:tcW w:w="824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b/>
                <w:color w:val="000000"/>
                <w:sz w:val="22"/>
                <w:szCs w:val="22"/>
              </w:rPr>
            </w:pPr>
            <w:r>
              <w:rPr>
                <w:rFonts w:hint="eastAsia" w:ascii="等线" w:hAnsi="等线" w:eastAsia="等线" w:cs="等线"/>
                <w:b/>
                <w:color w:val="000000"/>
                <w:kern w:val="0"/>
                <w:sz w:val="22"/>
                <w:szCs w:val="22"/>
                <w:lang w:bidi="ar"/>
              </w:rPr>
              <w:t>B类赛事列表</w:t>
            </w:r>
          </w:p>
        </w:tc>
      </w:tr>
      <w:tr>
        <w:tblPrEx>
          <w:tblCellMar>
            <w:top w:w="0" w:type="dxa"/>
            <w:left w:w="108" w:type="dxa"/>
            <w:bottom w:w="0" w:type="dxa"/>
            <w:right w:w="108" w:type="dxa"/>
          </w:tblCellMar>
        </w:tblPrEx>
        <w:trPr>
          <w:trHeight w:val="28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序号</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项目名称</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主办单位</w:t>
            </w:r>
          </w:p>
        </w:tc>
      </w:tr>
      <w:tr>
        <w:tblPrEx>
          <w:tblCellMar>
            <w:top w:w="0" w:type="dxa"/>
            <w:left w:w="108" w:type="dxa"/>
            <w:bottom w:w="0" w:type="dxa"/>
            <w:right w:w="108" w:type="dxa"/>
          </w:tblCellMar>
        </w:tblPrEx>
        <w:trPr>
          <w:trHeight w:val="28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A类赛事的省级赛事</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教育部等多部委联合举办</w:t>
            </w:r>
          </w:p>
        </w:tc>
      </w:tr>
      <w:tr>
        <w:tblPrEx>
          <w:tblCellMar>
            <w:top w:w="0" w:type="dxa"/>
            <w:left w:w="108" w:type="dxa"/>
            <w:bottom w:w="0" w:type="dxa"/>
            <w:right w:w="108" w:type="dxa"/>
          </w:tblCellMar>
        </w:tblPrEx>
        <w:trPr>
          <w:trHeight w:val="660"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全国高校GIS技能大赛（含省赛）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国家测绘地理信息局职业技能鉴定指导中心；中国测绘地理信息学会等/安徽省地理信息系统工作委员会、安徽省地理信息中心、安徽省科协</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全国大学生数学竞赛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中国数学会普及工作委员会</w:t>
            </w:r>
          </w:p>
        </w:tc>
      </w:tr>
      <w:tr>
        <w:tblPrEx>
          <w:tblCellMar>
            <w:top w:w="0" w:type="dxa"/>
            <w:left w:w="108" w:type="dxa"/>
            <w:bottom w:w="0" w:type="dxa"/>
            <w:right w:w="108" w:type="dxa"/>
          </w:tblCellMar>
        </w:tblPrEx>
        <w:trPr>
          <w:trHeight w:val="43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“外研社杯”全国英语演讲大赛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教育部高等学校大学外语教学指导委员会、教育部高等学校英语专业教学指导委员会</w:t>
            </w:r>
          </w:p>
        </w:tc>
      </w:tr>
      <w:tr>
        <w:tblPrEx>
          <w:tblCellMar>
            <w:top w:w="0" w:type="dxa"/>
            <w:left w:w="108" w:type="dxa"/>
            <w:bottom w:w="0" w:type="dxa"/>
            <w:right w:w="108" w:type="dxa"/>
          </w:tblCellMar>
        </w:tblPrEx>
        <w:trPr>
          <w:trHeight w:val="43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“外研社杯”全国英语写作大赛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教育部高等学校大学外语教学指导委员会、教育部高等学校英语专业教学指导委员会</w:t>
            </w:r>
          </w:p>
        </w:tc>
      </w:tr>
      <w:tr>
        <w:tblPrEx>
          <w:tblCellMar>
            <w:top w:w="0" w:type="dxa"/>
            <w:left w:w="108" w:type="dxa"/>
            <w:bottom w:w="0" w:type="dxa"/>
            <w:right w:w="108" w:type="dxa"/>
          </w:tblCellMar>
        </w:tblPrEx>
        <w:trPr>
          <w:trHeight w:val="43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“外研社杯”全国英语阅读大赛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教育部高等学校大学外语教学指导委员会、教育部高等学校英语专业教学指导委员会</w:t>
            </w:r>
          </w:p>
        </w:tc>
      </w:tr>
      <w:tr>
        <w:tblPrEx>
          <w:tblCellMar>
            <w:top w:w="0" w:type="dxa"/>
            <w:left w:w="108" w:type="dxa"/>
            <w:bottom w:w="0" w:type="dxa"/>
            <w:right w:w="108" w:type="dxa"/>
          </w:tblCellMar>
        </w:tblPrEx>
        <w:trPr>
          <w:trHeight w:val="660"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全国大学生化工设计竞赛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中国化工学会、中国化工教育协会、教育部高等学校化工类专业教学指导委员会、东华工程科技股份有限公司、三井化学株式会社</w:t>
            </w:r>
          </w:p>
        </w:tc>
      </w:tr>
      <w:tr>
        <w:tblPrEx>
          <w:tblCellMar>
            <w:top w:w="0" w:type="dxa"/>
            <w:left w:w="108" w:type="dxa"/>
            <w:bottom w:w="0" w:type="dxa"/>
            <w:right w:w="108" w:type="dxa"/>
          </w:tblCellMar>
        </w:tblPrEx>
        <w:trPr>
          <w:trHeight w:val="660"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全国高等学校大学生测绘技能大赛（含省赛）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教育部高等学校测绘学科教学指导委员会、国家测绘地理信息局职业鉴定指导中心、中国测绘学会测绘教育委员会/安徽省教育厅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全国大学生医学影像技术实践技能大赛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中华医学影像技术分会</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医学检验技能大赛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康复治疗技术大赛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助产技能大赛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43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iCAN国际大学生创新创业大赛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教育部计算机教学指导委员会、全球华人微纳米分子系统学会联合主办</w:t>
            </w:r>
          </w:p>
        </w:tc>
      </w:tr>
      <w:tr>
        <w:tblPrEx>
          <w:tblCellMar>
            <w:top w:w="0" w:type="dxa"/>
            <w:left w:w="108" w:type="dxa"/>
            <w:bottom w:w="0" w:type="dxa"/>
            <w:right w:w="108" w:type="dxa"/>
          </w:tblCellMar>
        </w:tblPrEx>
        <w:trPr>
          <w:trHeight w:val="43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中国大学生计算机设计大赛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教育部高校计算机科学与技术教指委、教育部高校计算机基础课程教指委、教育部高校文科计算机基础教指委</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安徽省大学生模拟法庭比赛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中国（安徽）大学生茶文化创新大赛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全省大学生诗文朗诵比赛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安徽省语言文字工作委员会</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全国大学生信息安全竞赛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教育部高等学校信息安全专业教学指导委员会</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安徽省机器人大赛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全国大学生物联网设计竞赛（TI杯）</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教育部高等学校计算机类专业教学指导委员会</w:t>
            </w:r>
          </w:p>
        </w:tc>
      </w:tr>
      <w:tr>
        <w:tblPrEx>
          <w:tblCellMar>
            <w:top w:w="0" w:type="dxa"/>
            <w:left w:w="108" w:type="dxa"/>
            <w:bottom w:w="0" w:type="dxa"/>
            <w:right w:w="108" w:type="dxa"/>
          </w:tblCellMar>
        </w:tblPrEx>
        <w:trPr>
          <w:trHeight w:val="870"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安徽省青年互联网创业大赛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共青团安徽省委员会、安徽省网信办、安徽省教育厅、安徽省科技厅、安徽省经济和信息化委员会、安徽省人力资源和社会保障厅、安徽省农业委员会、安徽省商务厅、安徽省学生联合会</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安徽省高校大学生金融投资创新大赛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安徽省大学生财税技能大赛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中国大学生服务外包创新创业大赛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教育部、商务部、无锡市政府</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安徽省大学生国际贸易综合技能大赛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43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26</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全国大学生市场调查分析大赛（含省赛）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教育部高等学校统计学类专业教学指导委员会、中国商业统计学会/安徽省教育厅</w:t>
            </w:r>
          </w:p>
        </w:tc>
      </w:tr>
      <w:tr>
        <w:tblPrEx>
          <w:tblCellMar>
            <w:top w:w="0" w:type="dxa"/>
            <w:left w:w="108" w:type="dxa"/>
            <w:bottom w:w="0" w:type="dxa"/>
            <w:right w:w="108" w:type="dxa"/>
          </w:tblCellMar>
        </w:tblPrEx>
        <w:trPr>
          <w:trHeight w:val="660"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27</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全国大学生先进成图技术与产品信息建模创新大赛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教育部高等学校工程图学课程教学指导委员会、中国图学学会制图技术专业委员会、中国图学学会产品信息建模专业委员会</w:t>
            </w:r>
          </w:p>
        </w:tc>
      </w:tr>
      <w:tr>
        <w:tblPrEx>
          <w:tblCellMar>
            <w:top w:w="0" w:type="dxa"/>
            <w:left w:w="108" w:type="dxa"/>
            <w:bottom w:w="0" w:type="dxa"/>
            <w:right w:w="108" w:type="dxa"/>
          </w:tblCellMar>
        </w:tblPrEx>
        <w:trPr>
          <w:trHeight w:val="43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28</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全国大学生水利创新设计大赛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教育部高等学校水利类专业教学指导委员会，中国水利教育协会高等教育分会</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“创新创业杯”全国管理决策模拟大赛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全国管理决策模拟大赛组委会</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安徽省大学生生物标本制作大赛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43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中华全国日语演讲大赛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中国教育国际交流协会、日本华人教授会议、日本经济新闻社</w:t>
            </w:r>
          </w:p>
        </w:tc>
      </w:tr>
      <w:tr>
        <w:tblPrEx>
          <w:tblCellMar>
            <w:top w:w="0" w:type="dxa"/>
            <w:left w:w="108" w:type="dxa"/>
            <w:bottom w:w="0" w:type="dxa"/>
            <w:right w:w="108" w:type="dxa"/>
          </w:tblCellMar>
        </w:tblPrEx>
        <w:trPr>
          <w:trHeight w:val="660"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32</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大学生创新创业ERP管理大赛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中国高等教育学会、教育部高等教育司、教育部高等学校工商管理类专业教学指导委员会、高等学校国家级实验教学示范中心联席会</w:t>
            </w:r>
          </w:p>
        </w:tc>
      </w:tr>
      <w:tr>
        <w:tblPrEx>
          <w:tblCellMar>
            <w:top w:w="0" w:type="dxa"/>
            <w:left w:w="108" w:type="dxa"/>
            <w:bottom w:w="0" w:type="dxa"/>
            <w:right w:w="108" w:type="dxa"/>
          </w:tblCellMar>
        </w:tblPrEx>
        <w:trPr>
          <w:trHeight w:val="43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33</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“江淮杯”工业设计大赛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安徽省经济和信息化委员会、安徽省教育厅、安徽省科技厅等</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34</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大学生原创文学新星大赛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8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35</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全国大学生职业生涯规划大赛（含省赛）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教育部等多部委联合举办</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36</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全国大学生汽车方程式大赛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中国汽车工程学会</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37</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大学生英语竞赛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高等学校大学外语教学指导委员会</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38</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安徽省“青春理想”大学生原创话剧大赛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43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安徽省大学生科普创意创新大赛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安徽省科学技术协会、安徽省教育厅、共青团安徽省委员会</w:t>
            </w:r>
          </w:p>
        </w:tc>
      </w:tr>
      <w:tr>
        <w:tblPrEx>
          <w:tblCellMar>
            <w:top w:w="0" w:type="dxa"/>
            <w:left w:w="108" w:type="dxa"/>
            <w:bottom w:w="0" w:type="dxa"/>
            <w:right w:w="108" w:type="dxa"/>
          </w:tblCellMar>
        </w:tblPrEx>
        <w:trPr>
          <w:trHeight w:val="43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40</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全国大学生工业设计大赛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教育部高等学校工业设计专业教学指导委员会、广东省教育厅</w:t>
            </w:r>
          </w:p>
        </w:tc>
      </w:tr>
      <w:tr>
        <w:tblPrEx>
          <w:tblCellMar>
            <w:top w:w="0" w:type="dxa"/>
            <w:left w:w="108" w:type="dxa"/>
            <w:bottom w:w="0" w:type="dxa"/>
            <w:right w:w="108" w:type="dxa"/>
          </w:tblCellMar>
        </w:tblPrEx>
        <w:trPr>
          <w:trHeight w:val="43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41</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全国高等医药院校大学生药学/中药学专业实验技能竞赛（含省赛）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教育部药学类教学指导委员会/安徽省教育厅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42</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安徽省高等学校师范生教学技能竞赛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43</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安徽省大学生未来律师辩论赛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44</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安徽省大学生摄影作品大赛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45</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安徽省大学生书法作品大赛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46</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安徽省大学生化学竞赛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47</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安徽省高校物联网应用创新大赛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48</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安徽省大学生纺织服装创意设计大赛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49</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安徽省大学生创新创业ERP管理大赛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43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全国周培源大学生力学竞赛（含省赛）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教育部高等学校力学教学指导委员会力学基础课程教学指导委员会、中国力学学会、周培源基金会/安徽省教育厅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51</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安徽省大学生食品创新大赛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8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52</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全国大学生统计建模大赛（含省赛）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中国统计教育学会/安徽省教育厅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53</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安徽省大学生国际商务模拟谈判大赛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54</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高校环保科技创意大赛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国际节能环保协会</w:t>
            </w:r>
          </w:p>
        </w:tc>
      </w:tr>
      <w:tr>
        <w:tblPrEx>
          <w:tblCellMar>
            <w:top w:w="0" w:type="dxa"/>
            <w:left w:w="108" w:type="dxa"/>
            <w:bottom w:w="0" w:type="dxa"/>
            <w:right w:w="108" w:type="dxa"/>
          </w:tblCellMar>
        </w:tblPrEx>
        <w:trPr>
          <w:trHeight w:val="43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55</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城市与景观“U+L新思维”全国大学生概念设计竞赛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住房和城乡建设部全国高等学校风景园林学科专业指导委员会、《中国园林》杂志社、华中科技大学</w:t>
            </w:r>
          </w:p>
        </w:tc>
      </w:tr>
      <w:tr>
        <w:tblPrEx>
          <w:tblCellMar>
            <w:top w:w="0" w:type="dxa"/>
            <w:left w:w="108" w:type="dxa"/>
            <w:bottom w:w="0" w:type="dxa"/>
            <w:right w:w="108" w:type="dxa"/>
          </w:tblCellMar>
        </w:tblPrEx>
        <w:trPr>
          <w:trHeight w:val="43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56</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全国大学生金相技能大赛（含省赛）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教育部高等学校材料类专业教学指导委员会/安徽省教育厅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57</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安徽省大学生财会技能创新大赛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58</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全国护理学本科临床技能大赛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全国高等医学教育学会护理教育分会</w:t>
            </w:r>
          </w:p>
        </w:tc>
      </w:tr>
      <w:tr>
        <w:tblPrEx>
          <w:tblCellMar>
            <w:top w:w="0" w:type="dxa"/>
            <w:left w:w="108" w:type="dxa"/>
            <w:bottom w:w="0" w:type="dxa"/>
            <w:right w:w="108" w:type="dxa"/>
          </w:tblCellMar>
        </w:tblPrEx>
        <w:trPr>
          <w:trHeight w:val="43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全国高等院校工程造价技能及创新竞赛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中国建设工程造价管理协会、住建部高等学校工程管理和工程造价学科专业指导委员会</w:t>
            </w:r>
          </w:p>
        </w:tc>
      </w:tr>
      <w:tr>
        <w:tblPrEx>
          <w:tblCellMar>
            <w:top w:w="0" w:type="dxa"/>
            <w:left w:w="108" w:type="dxa"/>
            <w:bottom w:w="0" w:type="dxa"/>
            <w:right w:w="108" w:type="dxa"/>
          </w:tblCellMar>
        </w:tblPrEx>
        <w:trPr>
          <w:trHeight w:val="43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60</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华东地区高校结构设计邀请赛（含省赛）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住建部高等学校土木工程学科专业指导委员会、同济大学/安徽省教育厅</w:t>
            </w:r>
          </w:p>
        </w:tc>
      </w:tr>
      <w:tr>
        <w:tblPrEx>
          <w:tblCellMar>
            <w:top w:w="0" w:type="dxa"/>
            <w:left w:w="108" w:type="dxa"/>
            <w:bottom w:w="0" w:type="dxa"/>
            <w:right w:w="108" w:type="dxa"/>
          </w:tblCellMar>
        </w:tblPrEx>
        <w:trPr>
          <w:trHeight w:val="43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全国大学生过程装备实践与创新大赛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中国机械工程学会、教育部高等学校机械学科过程装备与控制工程专业教学指导分委员会</w:t>
            </w:r>
          </w:p>
        </w:tc>
      </w:tr>
      <w:tr>
        <w:tblPrEx>
          <w:tblCellMar>
            <w:top w:w="0" w:type="dxa"/>
            <w:left w:w="108" w:type="dxa"/>
            <w:bottom w:w="0" w:type="dxa"/>
            <w:right w:w="108" w:type="dxa"/>
          </w:tblCellMar>
        </w:tblPrEx>
        <w:trPr>
          <w:trHeight w:val="660"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62</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安徽省动漫大赛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安徽省文化厅、安徽省新闻和出版广播电视局、安徽省教育厅、安徽省科技厅、安徽省经济和信息化委员会、安徽省商务厅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63</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安徽省大学生跨文化能力大赛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64</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中国创新方法大赛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中国科协、科技部</w:t>
            </w:r>
          </w:p>
        </w:tc>
      </w:tr>
      <w:tr>
        <w:tblPrEx>
          <w:tblCellMar>
            <w:top w:w="0" w:type="dxa"/>
            <w:left w:w="108" w:type="dxa"/>
            <w:bottom w:w="0" w:type="dxa"/>
            <w:right w:w="108" w:type="dxa"/>
          </w:tblCellMar>
        </w:tblPrEx>
        <w:trPr>
          <w:trHeight w:val="28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65</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“中国软件杯”大学生软件设计大赛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工业和信息化部、教育部和江苏省人民政府</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66</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安徽省大学生微电影比赛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67</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安徽省大学生企业管理技能大赛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68</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安徽省大学生计算机博弈大赛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69</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安徽省大学生环境设计大赛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70</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安徽省高校“模拟政府”大赛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71</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安徽省大学生生命科学竞赛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72</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安徽省大数据与人工智能应用竞赛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43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73</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“新时代.新思想.新青年”大学生学习马克思主义理论知识竞赛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43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74</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安徽省大学生建筑信息模型（BIM）造价及施工管理应用大赛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75</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安徽省大学生物理学术竞赛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10"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76</w:t>
            </w:r>
          </w:p>
        </w:tc>
        <w:tc>
          <w:tcPr>
            <w:tcW w:w="78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安徽省教育厅单独或联合省直有关部门发文举办的其他重大赛事</w:t>
            </w:r>
          </w:p>
        </w:tc>
      </w:tr>
      <w:tr>
        <w:tblPrEx>
          <w:tblCellMar>
            <w:top w:w="0" w:type="dxa"/>
            <w:left w:w="108" w:type="dxa"/>
            <w:bottom w:w="0" w:type="dxa"/>
            <w:right w:w="108" w:type="dxa"/>
          </w:tblCellMar>
        </w:tblPrEx>
        <w:trPr>
          <w:trHeight w:val="555" w:hRule="atLeast"/>
        </w:trPr>
        <w:tc>
          <w:tcPr>
            <w:tcW w:w="824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lang w:bidi="ar"/>
              </w:rPr>
              <w:t>安徽省大学生学科和技能竞赛A、B类项目列表（2019年版）（体育、艺术类）（A类）</w:t>
            </w:r>
          </w:p>
        </w:tc>
      </w:tr>
      <w:tr>
        <w:tblPrEx>
          <w:tblCellMar>
            <w:top w:w="0" w:type="dxa"/>
            <w:left w:w="108" w:type="dxa"/>
            <w:bottom w:w="0" w:type="dxa"/>
            <w:right w:w="108" w:type="dxa"/>
          </w:tblCellMar>
        </w:tblPrEx>
        <w:trPr>
          <w:trHeight w:val="390" w:hRule="atLeast"/>
        </w:trPr>
        <w:tc>
          <w:tcPr>
            <w:tcW w:w="824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b/>
                <w:color w:val="000000"/>
                <w:sz w:val="22"/>
                <w:szCs w:val="22"/>
              </w:rPr>
            </w:pPr>
            <w:r>
              <w:rPr>
                <w:rFonts w:hint="eastAsia" w:ascii="等线" w:hAnsi="等线" w:eastAsia="等线" w:cs="等线"/>
                <w:b/>
                <w:color w:val="000000"/>
                <w:kern w:val="0"/>
                <w:sz w:val="22"/>
                <w:szCs w:val="22"/>
                <w:lang w:bidi="ar"/>
              </w:rPr>
              <w:t>A类赛事列表</w:t>
            </w:r>
          </w:p>
        </w:tc>
      </w:tr>
      <w:tr>
        <w:tblPrEx>
          <w:tblCellMar>
            <w:top w:w="0" w:type="dxa"/>
            <w:left w:w="108" w:type="dxa"/>
            <w:bottom w:w="0" w:type="dxa"/>
            <w:right w:w="108" w:type="dxa"/>
          </w:tblCellMar>
        </w:tblPrEx>
        <w:trPr>
          <w:trHeight w:val="28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序号</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项目名称</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主办单位</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全国学生运动会</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教育部、国家体育总局、共青团中央</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安徽省运动会高校部比赛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安徽省政府</w:t>
            </w:r>
          </w:p>
        </w:tc>
      </w:tr>
      <w:tr>
        <w:tblPrEx>
          <w:tblCellMar>
            <w:top w:w="0" w:type="dxa"/>
            <w:left w:w="108" w:type="dxa"/>
            <w:bottom w:w="0" w:type="dxa"/>
            <w:right w:w="108" w:type="dxa"/>
          </w:tblCellMar>
        </w:tblPrEx>
        <w:trPr>
          <w:trHeight w:val="28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全国大学生艺术展演</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w:t>
            </w:r>
          </w:p>
        </w:tc>
      </w:tr>
      <w:tr>
        <w:tblPrEx>
          <w:tblCellMar>
            <w:top w:w="0" w:type="dxa"/>
            <w:left w:w="108" w:type="dxa"/>
            <w:bottom w:w="0" w:type="dxa"/>
            <w:right w:w="108" w:type="dxa"/>
          </w:tblCellMar>
        </w:tblPrEx>
        <w:trPr>
          <w:trHeight w:val="375" w:hRule="atLeast"/>
        </w:trPr>
        <w:tc>
          <w:tcPr>
            <w:tcW w:w="824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b/>
                <w:color w:val="000000"/>
                <w:sz w:val="22"/>
                <w:szCs w:val="22"/>
              </w:rPr>
            </w:pPr>
            <w:r>
              <w:rPr>
                <w:rFonts w:hint="eastAsia" w:ascii="等线" w:hAnsi="等线" w:eastAsia="等线" w:cs="等线"/>
                <w:b/>
                <w:color w:val="000000"/>
                <w:kern w:val="0"/>
                <w:sz w:val="22"/>
                <w:szCs w:val="22"/>
                <w:lang w:bidi="ar"/>
              </w:rPr>
              <w:t>B类赛事列表</w:t>
            </w:r>
          </w:p>
        </w:tc>
      </w:tr>
      <w:tr>
        <w:tblPrEx>
          <w:tblCellMar>
            <w:top w:w="0" w:type="dxa"/>
            <w:left w:w="108" w:type="dxa"/>
            <w:bottom w:w="0" w:type="dxa"/>
            <w:right w:w="108" w:type="dxa"/>
          </w:tblCellMar>
        </w:tblPrEx>
        <w:trPr>
          <w:trHeight w:val="28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序号</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项目名称</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主办单位</w:t>
            </w:r>
          </w:p>
        </w:tc>
      </w:tr>
      <w:tr>
        <w:tblPrEx>
          <w:tblCellMar>
            <w:top w:w="0" w:type="dxa"/>
            <w:left w:w="108" w:type="dxa"/>
            <w:bottom w:w="0" w:type="dxa"/>
            <w:right w:w="108" w:type="dxa"/>
          </w:tblCellMar>
        </w:tblPrEx>
        <w:trPr>
          <w:trHeight w:val="43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安徽美术大展•艺术设计展</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安徽省文化厅、安徽省文学艺术界联合会、安徽省美术家协会</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各类大学生体育比赛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教育部学生体育协会联合秘书处</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各类大学生体育比赛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安徽省教育厅单独或联合省直有关部门</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各类大学生艺术展演、比赛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安徽省教育厅单独或联合省直有关部门</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安徽省高校武术锦标赛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安徽省教育厅、安徽省高等院校教师教育合作委员会</w:t>
            </w:r>
          </w:p>
        </w:tc>
      </w:tr>
    </w:tbl>
    <w:p>
      <w:pPr>
        <w:spacing w:line="600" w:lineRule="exact"/>
        <w:jc w:val="left"/>
        <w:rPr>
          <w:rFonts w:ascii="仿宋_GB2312" w:hAnsi="仿宋_GB2312" w:eastAsia="仿宋_GB2312" w:cs="仿宋_GB2312"/>
          <w:kern w:val="0"/>
          <w:sz w:val="28"/>
          <w:szCs w:val="28"/>
          <w:lang w:bidi="ar"/>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0OWRmNjQ3YjYzNWM3Y2U5NmY4Y2E0MDMzN2E1MWQifQ=="/>
  </w:docVars>
  <w:rsids>
    <w:rsidRoot w:val="00000000"/>
    <w:rsid w:val="5DED6696"/>
    <w:rsid w:val="793D1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2022-10-08T06:02:00Z</dcterms:created>
  <dc:creator>Administrator</dc:creator>
  <cp:lastModifiedBy>李妍妍</cp:lastModifiedBy>
  <dcterms:modified xsi:type="dcterms:W3CDTF">2023-09-27T04:00:05Z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2D037726151749F281BA27F90413D9E0</vt:lpwstr>
  </property>
</Properties>
</file>