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C163" w14:textId="77777777" w:rsidR="002A3950" w:rsidRDefault="00304944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合肥大学大众学院汽车人才素质拓展中心开幕式活动</w:t>
      </w:r>
    </w:p>
    <w:p w14:paraId="641DBC5D" w14:textId="77777777" w:rsidR="002A3950" w:rsidRDefault="00304944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舞台设备租赁服务项目询价文件</w:t>
      </w:r>
    </w:p>
    <w:p w14:paraId="23B8E90E" w14:textId="77777777" w:rsidR="002A3950" w:rsidRDefault="002A3950">
      <w:pPr>
        <w:spacing w:line="360" w:lineRule="exact"/>
        <w:rPr>
          <w:rFonts w:ascii="宋体" w:eastAsia="宋体" w:hAnsi="宋体"/>
          <w:sz w:val="24"/>
          <w:szCs w:val="24"/>
        </w:rPr>
      </w:pPr>
    </w:p>
    <w:p w14:paraId="6B5C5BF1" w14:textId="77777777" w:rsidR="002A3950" w:rsidRDefault="0030494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14:paraId="64A49BE8" w14:textId="77777777" w:rsidR="002A3950" w:rsidRDefault="00304944">
      <w:pPr>
        <w:spacing w:line="360" w:lineRule="exact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合肥大学大众学院汽车人才素质拓展中心开幕式活动</w:t>
      </w:r>
      <w:r>
        <w:rPr>
          <w:rFonts w:ascii="宋体" w:eastAsia="宋体" w:hAnsi="宋体"/>
          <w:sz w:val="24"/>
          <w:szCs w:val="24"/>
        </w:rPr>
        <w:t>舞台设备租赁服务</w:t>
      </w:r>
    </w:p>
    <w:p w14:paraId="201D02A7" w14:textId="77777777" w:rsidR="002A3950" w:rsidRDefault="002A3950">
      <w:pPr>
        <w:spacing w:line="360" w:lineRule="exact"/>
        <w:rPr>
          <w:rFonts w:ascii="宋体" w:eastAsia="宋体" w:hAnsi="宋体"/>
          <w:sz w:val="24"/>
          <w:szCs w:val="24"/>
        </w:rPr>
      </w:pPr>
    </w:p>
    <w:p w14:paraId="2B83149A" w14:textId="77777777" w:rsidR="002A3950" w:rsidRDefault="0030494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二、项目概况</w:t>
      </w:r>
    </w:p>
    <w:p w14:paraId="06918405" w14:textId="77777777" w:rsidR="002A3950" w:rsidRDefault="0030494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（一）基本内容：会场总体布置设计制作施工</w:t>
      </w:r>
    </w:p>
    <w:p w14:paraId="30D0C9BD" w14:textId="77777777" w:rsidR="002A3950" w:rsidRDefault="00304944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1.主要内容：会场主舞台</w:t>
      </w:r>
      <w:r>
        <w:rPr>
          <w:rFonts w:ascii="宋体" w:eastAsia="宋体" w:hAnsi="宋体" w:hint="eastAsia"/>
          <w:sz w:val="24"/>
          <w:szCs w:val="24"/>
        </w:rPr>
        <w:t>和户外</w:t>
      </w:r>
      <w:r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氛围</w:t>
      </w:r>
      <w:r>
        <w:rPr>
          <w:rFonts w:ascii="宋体" w:eastAsia="宋体" w:hAnsi="宋体"/>
          <w:sz w:val="24"/>
          <w:szCs w:val="24"/>
        </w:rPr>
        <w:t>搭建以及电子屏</w:t>
      </w:r>
      <w:r>
        <w:rPr>
          <w:rFonts w:ascii="宋体" w:eastAsia="宋体" w:hAnsi="宋体" w:hint="eastAsia"/>
          <w:sz w:val="24"/>
          <w:szCs w:val="24"/>
        </w:rPr>
        <w:t>、音响</w:t>
      </w:r>
      <w:r>
        <w:rPr>
          <w:rFonts w:ascii="宋体" w:eastAsia="宋体" w:hAnsi="宋体"/>
          <w:sz w:val="24"/>
          <w:szCs w:val="24"/>
        </w:rPr>
        <w:t>的布置（</w:t>
      </w:r>
      <w:r>
        <w:rPr>
          <w:rFonts w:ascii="宋体" w:eastAsia="宋体" w:hAnsi="宋体" w:hint="eastAsia"/>
          <w:sz w:val="24"/>
          <w:szCs w:val="24"/>
        </w:rPr>
        <w:t>合肥大学大众学院7号楼</w:t>
      </w:r>
      <w:r>
        <w:rPr>
          <w:rFonts w:ascii="宋体" w:eastAsia="宋体" w:hAnsi="宋体"/>
          <w:sz w:val="24"/>
          <w:szCs w:val="24"/>
        </w:rPr>
        <w:t>）；承办方需具有相关的活动经验。</w:t>
      </w:r>
    </w:p>
    <w:p w14:paraId="70686050" w14:textId="77777777" w:rsidR="002A3950" w:rsidRDefault="00304944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2.服务地点：合肥</w:t>
      </w:r>
      <w:r>
        <w:rPr>
          <w:rFonts w:ascii="宋体" w:eastAsia="宋体" w:hAnsi="宋体" w:hint="eastAsia"/>
          <w:sz w:val="24"/>
          <w:szCs w:val="24"/>
        </w:rPr>
        <w:t>大学大众学院</w:t>
      </w:r>
      <w:r>
        <w:rPr>
          <w:rFonts w:ascii="宋体" w:eastAsia="宋体" w:hAnsi="宋体"/>
          <w:sz w:val="24"/>
          <w:szCs w:val="24"/>
        </w:rPr>
        <w:t>，采购人指定地点，现场需自行勘察测量。</w:t>
      </w:r>
    </w:p>
    <w:p w14:paraId="0D28C0DB" w14:textId="77777777" w:rsidR="002A3950" w:rsidRDefault="00304944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3.服务期限：合同签订后至活动结束。</w:t>
      </w:r>
    </w:p>
    <w:p w14:paraId="5FA2208F" w14:textId="77777777" w:rsidR="002A3950" w:rsidRDefault="00304944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4.付款方式：</w:t>
      </w:r>
      <w:r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/>
          <w:sz w:val="24"/>
          <w:szCs w:val="24"/>
        </w:rPr>
        <w:t>结束后，经相关部门审核合格后付清合同</w:t>
      </w:r>
      <w:r>
        <w:rPr>
          <w:rFonts w:ascii="宋体" w:eastAsia="宋体" w:hAnsi="宋体" w:hint="eastAsia"/>
          <w:sz w:val="24"/>
          <w:szCs w:val="24"/>
        </w:rPr>
        <w:t>款项</w:t>
      </w:r>
      <w:r>
        <w:rPr>
          <w:rFonts w:ascii="宋体" w:eastAsia="宋体" w:hAnsi="宋体"/>
          <w:sz w:val="24"/>
          <w:szCs w:val="24"/>
        </w:rPr>
        <w:t>。</w:t>
      </w:r>
    </w:p>
    <w:p w14:paraId="6E09CFE6" w14:textId="77777777" w:rsidR="002A3950" w:rsidRDefault="00304944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5.供应商提交的响应文件中如有关于付款条件的表述与文件规定不符，将被视为实质性不响应，将导致文件无效。</w:t>
      </w:r>
    </w:p>
    <w:p w14:paraId="3737D0BF" w14:textId="77777777" w:rsidR="002A3950" w:rsidRDefault="00304944">
      <w:pPr>
        <w:spacing w:line="3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6.评标办法：</w:t>
      </w:r>
      <w:r>
        <w:rPr>
          <w:rFonts w:ascii="宋体" w:eastAsia="宋体" w:hAnsi="宋体" w:hint="eastAsia"/>
          <w:sz w:val="24"/>
          <w:szCs w:val="24"/>
        </w:rPr>
        <w:t>最低价中标</w:t>
      </w:r>
    </w:p>
    <w:p w14:paraId="4C689557" w14:textId="77777777" w:rsidR="002A3950" w:rsidRDefault="0030494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（二）技术标准</w:t>
      </w:r>
    </w:p>
    <w:tbl>
      <w:tblPr>
        <w:tblW w:w="8266" w:type="dxa"/>
        <w:tblInd w:w="93" w:type="dxa"/>
        <w:tblLook w:val="04A0" w:firstRow="1" w:lastRow="0" w:firstColumn="1" w:lastColumn="0" w:noHBand="0" w:noVBand="1"/>
      </w:tblPr>
      <w:tblGrid>
        <w:gridCol w:w="616"/>
        <w:gridCol w:w="1220"/>
        <w:gridCol w:w="822"/>
        <w:gridCol w:w="796"/>
        <w:gridCol w:w="4812"/>
      </w:tblGrid>
      <w:tr w:rsidR="00545683" w14:paraId="2965D3F6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4DE1" w14:textId="77777777" w:rsidR="00545683" w:rsidRDefault="005456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8B3B" w14:textId="77777777" w:rsidR="00545683" w:rsidRDefault="005456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项目设备名称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2847" w14:textId="77777777" w:rsidR="00545683" w:rsidRDefault="005456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CC14" w14:textId="77777777" w:rsidR="00545683" w:rsidRDefault="005456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EF60" w14:textId="632E1763" w:rsidR="00545683" w:rsidRDefault="0054568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参数/需求</w:t>
            </w:r>
          </w:p>
        </w:tc>
      </w:tr>
      <w:tr w:rsidR="00545683" w14:paraId="45D4FCD8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14F5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A05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P2.4LED屏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FBAB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9CEA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F6B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全新P2.4无坏点、弧形屏整体6*2.5米</w:t>
            </w:r>
          </w:p>
        </w:tc>
      </w:tr>
      <w:tr w:rsidR="00545683" w14:paraId="3B393489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3A9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A620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视频服务器（S3）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AF7A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EDFD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AFF7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S3服务器</w:t>
            </w:r>
          </w:p>
        </w:tc>
      </w:tr>
      <w:tr w:rsidR="00545683" w14:paraId="77B79394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1021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A38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视频处理器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EAF3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64A3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60E8" w14:textId="77777777" w:rsidR="00545683" w:rsidRDefault="005456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5683" w14:paraId="7B7CEF1D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B6D2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9F7A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视频控制台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A3FB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C34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6415" w14:textId="77777777" w:rsidR="00545683" w:rsidRDefault="00545683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545683" w14:paraId="47661A56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DA7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14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笔记本电脑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8F6A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A0B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EAE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14英寸、16英寸</w:t>
            </w:r>
          </w:p>
        </w:tc>
      </w:tr>
      <w:tr w:rsidR="00545683" w14:paraId="65A0B4E2" w14:textId="77777777" w:rsidTr="00545683">
        <w:trPr>
          <w:trHeight w:val="2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A396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149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主音箱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6500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9117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7EA4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扬声器单元:两只12寸低音；一只8寸中音；两只12寸高音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频率响应：40 Hz ~ 18KHz (-10dB )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灵敏度：高音大于等于112 dB SPL  中音大于等于106 dB SPL  低音大于等于 96dB SPL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AES功率：高音大于等于120W；中音大于等于130W；低音大于等于800W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最大声压级：高音大于等于132dB SPL 中音大于等于127dB SPL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 低音大于等于125dB SPL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具有EASE FOCUS,GLL声场模拟分析数据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吊挂方式：三点吊挂，可空中改角度。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  低音大于等于125dB SPL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具有EASE FOCUS,GLL声场模拟分析数据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吊挂方式：三点吊挂，可空中改角度。</w:t>
            </w:r>
          </w:p>
        </w:tc>
      </w:tr>
      <w:tr w:rsidR="00545683" w14:paraId="6F84539D" w14:textId="77777777" w:rsidTr="00545683">
        <w:trPr>
          <w:trHeight w:val="7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5BBD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4854" w14:textId="48389985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超低+次低音箱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519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2ED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FE22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扬声器单元：两只15寸低音    频率响应：25Hz ~320Hz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灵敏度：大于等于102dB  额定功率：大于等于1200W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最大声压级大于等于133dB SPL   具有EASE FOCUS,GLL声场模拟分析数据</w:t>
            </w:r>
          </w:p>
        </w:tc>
      </w:tr>
      <w:tr w:rsidR="00545683" w14:paraId="1DAB852D" w14:textId="77777777" w:rsidTr="00545683">
        <w:trPr>
          <w:trHeight w:val="13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EC9A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3E3D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声音处理器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C29D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F146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C882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输入阻抗：大于10千欧     输出阻抗： 50欧    模式：电子平衡                                                      频响：＋／－ 1dB (20 t。20kHz)   信噪比： 92dB typical (Aweighted)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共模抑制比：大于40dB (20 至 10kHz)   串扰：小于等于 -100dB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失真： 0.005% (1kHz OOdBu)  DSP:  24位     采样率： 48kHz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ADC/DAC:  24位192kHz高解析度芯片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>传输延时： 2ms     电源：标准IEC插口90-265 VAC (50 / 60Hz</w:t>
            </w:r>
          </w:p>
        </w:tc>
      </w:tr>
      <w:tr w:rsidR="00545683" w14:paraId="227650E3" w14:textId="77777777" w:rsidTr="00545683">
        <w:trPr>
          <w:trHeight w:val="83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845B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579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功放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AFF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13C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05D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输出功率：2×2400W 8Ω，2×4000W 4Ω；桥接：8000W 8Ω，12000W 4Ω；                                                频率响应：20Hz-25kHz±0.5dB；倍噪比：小于等于110dB；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输入连接：3-pin XLR，平衡式； 电流要求：200-240V～50-60Hz；  </w:t>
            </w:r>
          </w:p>
        </w:tc>
      </w:tr>
      <w:tr w:rsidR="00545683" w14:paraId="0F6169B7" w14:textId="77777777" w:rsidTr="00545683">
        <w:trPr>
          <w:trHeight w:val="7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6566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B2D5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信号放大器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C5E0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24E5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540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输出功率：2×2400W 8Ω，2×4000W 4Ω；桥接：8000W 8Ω，12000W 4Ω；                                              频率响应：20Hz-25kHz±0.5dB；  倍噪比：小于等于110dB；         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br/>
              <w:t xml:space="preserve">输入连接：3-pin XLR，平衡式；    电流要求：200-240V～50-60Hz；  </w:t>
            </w:r>
          </w:p>
        </w:tc>
      </w:tr>
      <w:tr w:rsidR="00545683" w14:paraId="19612096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FB7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5ABD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8U机柜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5AE3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B596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029D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8U机柜（防震带轮）</w:t>
            </w:r>
          </w:p>
        </w:tc>
      </w:tr>
      <w:tr w:rsidR="00545683" w14:paraId="24C0F47A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DE00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F737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吊架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ED0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8DD8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8453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吊架</w:t>
            </w:r>
          </w:p>
        </w:tc>
      </w:tr>
      <w:tr w:rsidR="00545683" w14:paraId="6642D504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5AB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1AF3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音响控台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7508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ABB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EFC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32路数字控台</w:t>
            </w:r>
          </w:p>
        </w:tc>
      </w:tr>
      <w:tr w:rsidR="00545683" w14:paraId="5B5C4997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E0E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E95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音响监听系统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B59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5665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2078" w14:textId="77777777" w:rsidR="00545683" w:rsidRDefault="0054568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45683" w14:paraId="2BC13ED7" w14:textId="77777777" w:rsidTr="00545683">
        <w:trPr>
          <w:trHeight w:val="3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7E46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4E5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无线手持话筒8只/耳麦4只/电容4只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75A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934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AF00" w14:textId="77777777" w:rsidR="00545683" w:rsidRDefault="00545683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545683" w14:paraId="118CB130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BF9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76A0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舞台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054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57A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6D24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定制木工舞台，25厘米 10*5m，两侧台阶踏步</w:t>
            </w:r>
          </w:p>
        </w:tc>
      </w:tr>
      <w:tr w:rsidR="00545683" w14:paraId="2365FAF8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C2AD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A14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舞台地毯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2630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226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D728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B1级防火阻燃地毯</w:t>
            </w:r>
          </w:p>
        </w:tc>
      </w:tr>
      <w:tr w:rsidR="00545683" w14:paraId="552BD737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0F06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37527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灯光柱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7882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DA3A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1603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2.5米 turss架灯光柱子</w:t>
            </w:r>
          </w:p>
        </w:tc>
      </w:tr>
      <w:tr w:rsidR="00545683" w14:paraId="024C6648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8C4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AFBD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面光灯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D957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5520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A3DA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 xml:space="preserve"> 四眼面光灯</w:t>
            </w:r>
          </w:p>
        </w:tc>
      </w:tr>
      <w:tr w:rsidR="00545683" w14:paraId="318E9712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859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E0D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LED帕灯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DA7A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5473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E784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54珠 全彩帕灯</w:t>
            </w:r>
          </w:p>
        </w:tc>
      </w:tr>
      <w:tr w:rsidR="00545683" w14:paraId="608EB378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DBE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7B54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光束灯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3461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00B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99A6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380W 光束灯 YR-380B</w:t>
            </w:r>
          </w:p>
        </w:tc>
      </w:tr>
      <w:tr w:rsidR="00545683" w14:paraId="29E70430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D30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245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控台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ACC3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018D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58E3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MA-MA3灯光控台黑马触摸控台DMX512控制器</w:t>
            </w:r>
          </w:p>
        </w:tc>
      </w:tr>
      <w:tr w:rsidR="00545683" w14:paraId="2C806613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CF7B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3E1B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签到背景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FAA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4A02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621D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异形桁架+黑胶桁架喷绘，整体尺寸5*2.5m加防风配重</w:t>
            </w:r>
          </w:p>
        </w:tc>
      </w:tr>
      <w:tr w:rsidR="00545683" w14:paraId="723419A9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F320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7AD8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主入口户外主背景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2C30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C5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11E5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异形桁架+黑胶桁架喷绘，整体尺寸5*3m 加防风配种</w:t>
            </w:r>
          </w:p>
        </w:tc>
      </w:tr>
      <w:tr w:rsidR="00545683" w14:paraId="2610C36B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2AA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EA75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次入口主背景+指引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030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0632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421E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异形桁架+黑胶桁架喷绘，整体尺寸5*3m 加防风配种</w:t>
            </w:r>
          </w:p>
        </w:tc>
      </w:tr>
      <w:tr w:rsidR="00545683" w14:paraId="2642543A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4EEC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1CD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楼梯间主背景+指引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DF15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46C8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平方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93BD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异形桁架+黑胶桁架喷绘，整体尺寸3*2.5m侧后60cm</w:t>
            </w:r>
          </w:p>
        </w:tc>
      </w:tr>
      <w:tr w:rsidR="00545683" w14:paraId="4B1E10F4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E4C9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97A8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入口迎宾花柱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4A3A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BC5F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7C53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木工定制异形花柱 + 黑胶车贴画面+ 鲜花</w:t>
            </w:r>
          </w:p>
        </w:tc>
      </w:tr>
      <w:tr w:rsidR="00545683" w14:paraId="6CFE8C87" w14:textId="77777777" w:rsidTr="00545683">
        <w:trPr>
          <w:trHeight w:val="3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62DA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60AE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指引牌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E2C5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3501" w14:textId="77777777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2CB4" w14:textId="77777777" w:rsidR="00545683" w:rsidRDefault="0054568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2.4*1.2米木工展架指引牌（户外+室内）双面画面+5mmPVC</w:t>
            </w:r>
          </w:p>
        </w:tc>
      </w:tr>
      <w:tr w:rsidR="00545683" w14:paraId="3BE9D48C" w14:textId="77777777" w:rsidTr="0054568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637D" w14:textId="3FAE0FF5" w:rsidR="00545683" w:rsidRDefault="0054568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E0D1E" w14:textId="77777777" w:rsidR="00545683" w:rsidRPr="00545683" w:rsidRDefault="00545683" w:rsidP="00545683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545683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备注：</w:t>
            </w:r>
            <w:r w:rsidRPr="00545683">
              <w:rPr>
                <w:rFonts w:ascii="宋体" w:eastAsia="宋体" w:hAnsi="宋体" w:cs="宋体"/>
                <w:b/>
                <w:color w:val="000000"/>
                <w:sz w:val="22"/>
              </w:rPr>
              <w:t xml:space="preserve">1、此次活动设备需租赁服务一天一场次；                                                 </w:t>
            </w:r>
          </w:p>
          <w:p w14:paraId="78B8F0E4" w14:textId="0CF3AE3F" w:rsidR="00545683" w:rsidRDefault="00545683" w:rsidP="005456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45683">
              <w:rPr>
                <w:rFonts w:ascii="宋体" w:eastAsia="宋体" w:hAnsi="宋体" w:cs="宋体"/>
                <w:b/>
                <w:color w:val="000000"/>
                <w:sz w:val="22"/>
              </w:rPr>
              <w:t xml:space="preserve"> </w:t>
            </w:r>
            <w:r w:rsidRPr="00545683">
              <w:rPr>
                <w:rFonts w:ascii="宋体" w:eastAsia="宋体" w:hAnsi="宋体" w:cs="宋体"/>
                <w:b/>
                <w:color w:val="000000"/>
                <w:sz w:val="22"/>
              </w:rPr>
              <w:t xml:space="preserve">    </w:t>
            </w:r>
            <w:r w:rsidRPr="00545683">
              <w:rPr>
                <w:rFonts w:ascii="宋体" w:eastAsia="宋体" w:hAnsi="宋体" w:cs="宋体"/>
                <w:b/>
                <w:color w:val="000000"/>
                <w:sz w:val="22"/>
              </w:rPr>
              <w:t>2、需提前4-5天进场安装布置，配合校方前三天轮班三天彩排服务。</w:t>
            </w:r>
          </w:p>
        </w:tc>
        <w:bookmarkStart w:id="0" w:name="_GoBack"/>
        <w:bookmarkEnd w:id="0"/>
      </w:tr>
    </w:tbl>
    <w:p w14:paraId="64ACF6EB" w14:textId="77777777" w:rsidR="002A3950" w:rsidRDefault="002A3950">
      <w:pPr>
        <w:spacing w:line="360" w:lineRule="exact"/>
        <w:rPr>
          <w:rFonts w:ascii="宋体" w:eastAsia="宋体" w:hAnsi="宋体"/>
          <w:sz w:val="24"/>
          <w:szCs w:val="24"/>
        </w:rPr>
      </w:pPr>
    </w:p>
    <w:p w14:paraId="196ABB75" w14:textId="77777777" w:rsidR="002A3950" w:rsidRDefault="0030494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注意事项：</w:t>
      </w:r>
    </w:p>
    <w:p w14:paraId="1029A73D" w14:textId="77777777" w:rsidR="002A3950" w:rsidRDefault="0030494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1.供应商须提供针对本项目的</w:t>
      </w:r>
      <w:r>
        <w:rPr>
          <w:rFonts w:ascii="宋体" w:eastAsia="宋体" w:hAnsi="宋体" w:hint="eastAsia"/>
          <w:sz w:val="24"/>
          <w:szCs w:val="24"/>
        </w:rPr>
        <w:t>策划方案、主题、平面布置图、</w:t>
      </w:r>
      <w:r>
        <w:rPr>
          <w:rFonts w:ascii="宋体" w:eastAsia="宋体" w:hAnsi="宋体"/>
          <w:sz w:val="24"/>
          <w:szCs w:val="24"/>
        </w:rPr>
        <w:t>设计图、</w:t>
      </w:r>
      <w:r>
        <w:rPr>
          <w:rFonts w:ascii="宋体" w:eastAsia="宋体" w:hAnsi="宋体" w:hint="eastAsia"/>
          <w:sz w:val="24"/>
          <w:szCs w:val="24"/>
        </w:rPr>
        <w:t>现场</w:t>
      </w:r>
      <w:r>
        <w:rPr>
          <w:rFonts w:ascii="宋体" w:eastAsia="宋体" w:hAnsi="宋体"/>
          <w:sz w:val="24"/>
          <w:szCs w:val="24"/>
        </w:rPr>
        <w:t>效果图等文档</w:t>
      </w:r>
      <w:r>
        <w:rPr>
          <w:rFonts w:ascii="宋体" w:eastAsia="宋体" w:hAnsi="宋体" w:hint="eastAsia"/>
          <w:sz w:val="24"/>
          <w:szCs w:val="24"/>
        </w:rPr>
        <w:t>，否则为无效投标。</w:t>
      </w:r>
    </w:p>
    <w:p w14:paraId="01DA4C95" w14:textId="77777777" w:rsidR="002A3950" w:rsidRDefault="0030494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成交供应商须按报价项目实施，不得擅自修改方案和更换材料设备。由于活动的特殊性，在施工中应采用上乘质量材料，以保障预期的设计目的。设计及施工应采用安全可靠、低污染、维护方便的装饰型材及材质选料。</w:t>
      </w:r>
    </w:p>
    <w:p w14:paraId="1CCA0FB8" w14:textId="77777777" w:rsidR="002A3950" w:rsidRDefault="0030494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本采购需求是向供应商提供的有关本项目的基本服务需求，是采购人现有的能提供给供应商的资料。项目实施中，若成交设计方案存在缺陷、方案不满足采购需求而导致成交供应商方案改动，成交供应商应无条件免费提供须额外增加的相关货物及服务。供应商应充分考虑此部分的报价风险。建议供应商自行对工程现场及周围环境进行踏勘，以便获取有关编制响应文件和签署合同所涉及现场的资料。</w:t>
      </w:r>
    </w:p>
    <w:p w14:paraId="45B75F43" w14:textId="77777777" w:rsidR="002A3950" w:rsidRDefault="0030494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供应商必须确保，一旦成为成交供应商，将无条件按采购人要求对方案进行完善，直至采购人满意为止。如成交供应商在对接过程中，因各种因素达不到采购人要求，采购人有权终止合作并报监管部门依规处理。在项目实施过程中，如有方案调整，供应商须无条件严格按照采购人需求进行修改。采购人交付场地后，供应商在2天内完成会场总体布置工作，如不能满足，采购人将报财政监管部门依规严惩，供应商资自行承担一些责任。</w:t>
      </w:r>
    </w:p>
    <w:p w14:paraId="636B6C20" w14:textId="77777777" w:rsidR="002A3950" w:rsidRDefault="0030494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5.技术标准建议中的数量仅供参考，具体由供应商根据实际规模、要求和档次等因素确定，在实施前提交具体设计方案，同时根据采购人要求提供相应设备设施 。</w:t>
      </w:r>
    </w:p>
    <w:p w14:paraId="67E2AE27" w14:textId="77777777" w:rsidR="002A3950" w:rsidRDefault="00304944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（三）采购方式：询价采购。</w:t>
      </w:r>
    </w:p>
    <w:p w14:paraId="18EBE24F" w14:textId="77777777" w:rsidR="002A3950" w:rsidRDefault="00304944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（四）预算金额：</w:t>
      </w:r>
      <w:r>
        <w:rPr>
          <w:rFonts w:ascii="宋体" w:eastAsia="宋体" w:hAnsi="宋体"/>
          <w:b/>
          <w:sz w:val="24"/>
          <w:szCs w:val="24"/>
        </w:rPr>
        <w:t>2.18万元。</w:t>
      </w:r>
    </w:p>
    <w:p w14:paraId="1F840C71" w14:textId="77777777" w:rsidR="002A3950" w:rsidRDefault="00304944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（五）交货地点：采购人指定地点。</w:t>
      </w:r>
    </w:p>
    <w:p w14:paraId="758312D7" w14:textId="77777777" w:rsidR="002A3950" w:rsidRDefault="00304944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（六）费用：成交价包含</w:t>
      </w:r>
      <w:r>
        <w:rPr>
          <w:rFonts w:ascii="宋体" w:eastAsia="宋体" w:hAnsi="宋体"/>
          <w:b/>
          <w:sz w:val="24"/>
          <w:szCs w:val="24"/>
        </w:rPr>
        <w:t>(材料采购、运输、安装、施工及售后服务费等)。</w:t>
      </w:r>
    </w:p>
    <w:p w14:paraId="553DDD1C" w14:textId="77777777" w:rsidR="002A3950" w:rsidRDefault="0030494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三、资质要求</w:t>
      </w:r>
    </w:p>
    <w:p w14:paraId="5E97896D" w14:textId="77777777" w:rsidR="002A3950" w:rsidRDefault="0030494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（一）具有有效的营业执照，且经营范围能满足本次采购需求；</w:t>
      </w:r>
    </w:p>
    <w:p w14:paraId="222EBAD6" w14:textId="77777777" w:rsidR="002A3950" w:rsidRDefault="0030494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（二）具有独立承担民事责任的能力；</w:t>
      </w:r>
    </w:p>
    <w:p w14:paraId="71D44974" w14:textId="77777777" w:rsidR="002A3950" w:rsidRDefault="0030494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（三）具有良好的商业信誉和健全的财务会计制度；</w:t>
      </w:r>
    </w:p>
    <w:p w14:paraId="31010B7F" w14:textId="77777777" w:rsidR="002A3950" w:rsidRDefault="0030494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（四）具有履行合同所必需的设备和专业技术能力；</w:t>
      </w:r>
    </w:p>
    <w:p w14:paraId="6642EDD7" w14:textId="77777777" w:rsidR="002A3950" w:rsidRDefault="0030494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（五）依法缴纳税收、社会保障资金记录良好；</w:t>
      </w:r>
    </w:p>
    <w:p w14:paraId="2B134001" w14:textId="4291C383" w:rsidR="002A3950" w:rsidRDefault="00304944" w:rsidP="0096483A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（六）参加采购活动前三年内，在经营活动中没有重大违法记录；</w:t>
      </w:r>
    </w:p>
    <w:p w14:paraId="2F0D81AD" w14:textId="34C75E54" w:rsidR="002A3950" w:rsidRDefault="00304944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96483A">
        <w:rPr>
          <w:rFonts w:ascii="宋体" w:eastAsia="宋体" w:hAnsi="宋体" w:hint="eastAsia"/>
          <w:sz w:val="24"/>
          <w:szCs w:val="24"/>
        </w:rPr>
        <w:t>七</w:t>
      </w:r>
      <w:r>
        <w:rPr>
          <w:rFonts w:ascii="宋体" w:eastAsia="宋体" w:hAnsi="宋体" w:hint="eastAsia"/>
          <w:sz w:val="24"/>
          <w:szCs w:val="24"/>
        </w:rPr>
        <w:t>）法律、行政法规规定的其他条件。</w:t>
      </w:r>
    </w:p>
    <w:p w14:paraId="7D3C4F52" w14:textId="77777777" w:rsidR="002A3950" w:rsidRDefault="0030494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四、现场保障</w:t>
      </w:r>
    </w:p>
    <w:p w14:paraId="12EBFC65" w14:textId="77777777" w:rsidR="002A3950" w:rsidRDefault="0030494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成交供应商负责提供会议现场的保障工作，包括安全保障、秩序保障、租赁货物正常使用的维护保障、用电音响</w:t>
      </w:r>
      <w:r>
        <w:rPr>
          <w:rFonts w:ascii="宋体" w:eastAsia="宋体" w:hAnsi="宋体"/>
          <w:sz w:val="24"/>
          <w:szCs w:val="24"/>
        </w:rPr>
        <w:t>LED屏保障、上下场服务保障等。提供上述服务所需的费用，应包括在报价中，并分项列出，如免费提供上述服务，也请在供应报价中说明，未提供分项报价视同已包含。</w:t>
      </w:r>
    </w:p>
    <w:p w14:paraId="28712DF4" w14:textId="77777777" w:rsidR="002A3950" w:rsidRDefault="00304944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五、报价要求</w:t>
      </w:r>
    </w:p>
    <w:p w14:paraId="273C559F" w14:textId="77777777" w:rsidR="002A3950" w:rsidRDefault="00304944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项目为总价包干项目，报价包含完成本项目应有及满足采购人要求应有的一切费用，建议供应商自行勘察项目，合理报价。除列明总价外另列明详细分项报价，报价项目内容需符合技术标准要求，未列明分项报价视同所有服务费用已包含在总价中。</w:t>
      </w:r>
    </w:p>
    <w:sectPr w:rsidR="002A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8378" w14:textId="77777777" w:rsidR="00995092" w:rsidRDefault="00995092" w:rsidP="00545683">
      <w:r>
        <w:separator/>
      </w:r>
    </w:p>
  </w:endnote>
  <w:endnote w:type="continuationSeparator" w:id="0">
    <w:p w14:paraId="0CA356DB" w14:textId="77777777" w:rsidR="00995092" w:rsidRDefault="00995092" w:rsidP="0054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149A4" w14:textId="77777777" w:rsidR="00995092" w:rsidRDefault="00995092" w:rsidP="00545683">
      <w:r>
        <w:separator/>
      </w:r>
    </w:p>
  </w:footnote>
  <w:footnote w:type="continuationSeparator" w:id="0">
    <w:p w14:paraId="4F350AF4" w14:textId="77777777" w:rsidR="00995092" w:rsidRDefault="00995092" w:rsidP="0054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ZGIzY2JhNTFjNjAwODMwMDg4ZmNlMjhhMTk0OGIifQ=="/>
  </w:docVars>
  <w:rsids>
    <w:rsidRoot w:val="00D421D9"/>
    <w:rsid w:val="00071DF8"/>
    <w:rsid w:val="000F2F72"/>
    <w:rsid w:val="001304B1"/>
    <w:rsid w:val="00152A67"/>
    <w:rsid w:val="00175097"/>
    <w:rsid w:val="001A5E36"/>
    <w:rsid w:val="001A72E9"/>
    <w:rsid w:val="002A3950"/>
    <w:rsid w:val="00304944"/>
    <w:rsid w:val="003116C6"/>
    <w:rsid w:val="003959E3"/>
    <w:rsid w:val="003F5EAA"/>
    <w:rsid w:val="00437779"/>
    <w:rsid w:val="00454F18"/>
    <w:rsid w:val="00460A1C"/>
    <w:rsid w:val="004A4820"/>
    <w:rsid w:val="004E0320"/>
    <w:rsid w:val="004F1A61"/>
    <w:rsid w:val="00545683"/>
    <w:rsid w:val="00592B7D"/>
    <w:rsid w:val="005F50EB"/>
    <w:rsid w:val="006012D7"/>
    <w:rsid w:val="00603EFA"/>
    <w:rsid w:val="006B44FD"/>
    <w:rsid w:val="007043B4"/>
    <w:rsid w:val="007068CB"/>
    <w:rsid w:val="0072599B"/>
    <w:rsid w:val="007944C5"/>
    <w:rsid w:val="007C4438"/>
    <w:rsid w:val="007F2DA1"/>
    <w:rsid w:val="008874A2"/>
    <w:rsid w:val="008C50AE"/>
    <w:rsid w:val="0096161C"/>
    <w:rsid w:val="0096483A"/>
    <w:rsid w:val="00995092"/>
    <w:rsid w:val="009C01AE"/>
    <w:rsid w:val="00A42208"/>
    <w:rsid w:val="00B01351"/>
    <w:rsid w:val="00B42A51"/>
    <w:rsid w:val="00C20582"/>
    <w:rsid w:val="00D421D9"/>
    <w:rsid w:val="00D82BF8"/>
    <w:rsid w:val="00DE2F6B"/>
    <w:rsid w:val="00DE4A2D"/>
    <w:rsid w:val="00DF6545"/>
    <w:rsid w:val="00ED75AF"/>
    <w:rsid w:val="00F17C5B"/>
    <w:rsid w:val="00F40A84"/>
    <w:rsid w:val="00F83327"/>
    <w:rsid w:val="00F91B8D"/>
    <w:rsid w:val="00FC01FD"/>
    <w:rsid w:val="00FC378D"/>
    <w:rsid w:val="058D7738"/>
    <w:rsid w:val="098644FC"/>
    <w:rsid w:val="0E725EB2"/>
    <w:rsid w:val="10BE4758"/>
    <w:rsid w:val="10C03C28"/>
    <w:rsid w:val="39981DED"/>
    <w:rsid w:val="3E6F7F90"/>
    <w:rsid w:val="43BE718C"/>
    <w:rsid w:val="45C759BD"/>
    <w:rsid w:val="54E97267"/>
    <w:rsid w:val="627675A4"/>
    <w:rsid w:val="63D6080D"/>
    <w:rsid w:val="6D141C3F"/>
    <w:rsid w:val="6FAB366F"/>
    <w:rsid w:val="6FCF1808"/>
    <w:rsid w:val="7C6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EE6B7"/>
  <w15:docId w15:val="{DE293E98-FD44-4013-BE16-1193B58D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zhouran</dc:creator>
  <cp:lastModifiedBy>zhouran</cp:lastModifiedBy>
  <cp:revision>9</cp:revision>
  <dcterms:created xsi:type="dcterms:W3CDTF">2024-11-11T01:47:00Z</dcterms:created>
  <dcterms:modified xsi:type="dcterms:W3CDTF">2024-11-12T06:39:00Z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3CA225A9C2AF4A4A9E8AE967938529C8_13</vt:lpwstr>
  </property>
</Properties>
</file>