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42" w:lineRule="atLeast"/>
        <w:rPr>
          <w:rFonts w:hint="default" w:ascii="黑体" w:hAnsi="黑体" w:eastAsia="黑体" w:cs="Tahoma"/>
          <w:b/>
          <w:bCs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ascii="黑体" w:hAnsi="黑体" w:eastAsia="黑体" w:cs="Tahoma"/>
          <w:sz w:val="28"/>
          <w:szCs w:val="28"/>
        </w:rPr>
        <w:t xml:space="preserve">   </w:t>
      </w:r>
      <w:r>
        <w:rPr>
          <w:rFonts w:hint="eastAsia" w:ascii="黑体" w:hAnsi="黑体" w:eastAsia="黑体" w:cs="Tahoma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Tahoma"/>
          <w:b/>
          <w:bCs/>
          <w:sz w:val="32"/>
          <w:szCs w:val="32"/>
        </w:rPr>
        <w:t>团委</w:t>
      </w:r>
      <w:bookmarkStart w:id="0" w:name="_Hlk31662614"/>
      <w:r>
        <w:rPr>
          <w:rFonts w:ascii="黑体" w:hAnsi="黑体" w:eastAsia="黑体" w:cs="Tahoma"/>
          <w:b/>
          <w:bCs/>
          <w:sz w:val="32"/>
          <w:szCs w:val="32"/>
        </w:rPr>
        <w:t>2020</w:t>
      </w:r>
      <w:bookmarkEnd w:id="0"/>
      <w:r>
        <w:rPr>
          <w:rFonts w:hint="eastAsia" w:ascii="黑体" w:hAnsi="黑体" w:eastAsia="黑体" w:cs="Tahoma"/>
          <w:b/>
          <w:bCs/>
          <w:sz w:val="32"/>
          <w:szCs w:val="32"/>
          <w:lang w:val="en-US" w:eastAsia="zh-CN"/>
        </w:rPr>
        <w:t>年重点工作责任清单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1092"/>
        <w:rPr>
          <w:rFonts w:cs="Tahoma" w:asciiTheme="minorEastAsia" w:hAnsiTheme="minorEastAsia" w:eastAsiaTheme="minorEastAsia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602" w:firstLineChars="200"/>
        <w:rPr>
          <w:rFonts w:cs="Tahoma" w:asciiTheme="minorEastAsia" w:hAnsiTheme="minorEastAsia" w:eastAsiaTheme="minorEastAsia"/>
          <w:b/>
          <w:bCs/>
          <w:sz w:val="30"/>
          <w:szCs w:val="30"/>
        </w:rPr>
      </w:pPr>
      <w:r>
        <w:rPr>
          <w:rFonts w:cs="Tahoma" w:asciiTheme="minorEastAsia" w:hAnsiTheme="minorEastAsia" w:eastAsiaTheme="minorEastAsia"/>
          <w:b/>
          <w:bCs/>
          <w:sz w:val="30"/>
          <w:szCs w:val="30"/>
        </w:rPr>
        <w:t>20</w:t>
      </w:r>
      <w:r>
        <w:rPr>
          <w:rFonts w:hint="eastAsia" w:cs="Tahoma" w:asciiTheme="minorEastAsia" w:hAnsiTheme="minorEastAsia" w:eastAsiaTheme="minorEastAsia"/>
          <w:b/>
          <w:bCs/>
          <w:sz w:val="30"/>
          <w:szCs w:val="30"/>
          <w:lang w:val="en-US" w:eastAsia="zh-CN"/>
        </w:rPr>
        <w:t>20年</w:t>
      </w:r>
      <w:r>
        <w:rPr>
          <w:rFonts w:hint="eastAsia" w:cs="Tahoma" w:asciiTheme="minorEastAsia" w:hAnsiTheme="minorEastAsia" w:eastAsiaTheme="minorEastAsia"/>
          <w:b/>
          <w:bCs/>
          <w:sz w:val="30"/>
          <w:szCs w:val="30"/>
        </w:rPr>
        <w:t>团委将围绕学校中心工作，结合三全育人体系建设，围绕学生思想引领、素质拓展、权益服务、组织提升，加强教团学融合，推进我校共青团改革创新，团结带领广大青年学生围绕合肥大学建设，引领共青团工作实现新发展。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558" w:leftChars="-337" w:right="-907" w:rightChars="-432" w:hanging="150" w:hangingChars="50"/>
        <w:rPr>
          <w:rFonts w:hint="eastAsia" w:ascii="仿宋_GB2312" w:hAnsi="Calibri" w:eastAsia="仿宋_GB2312" w:cs="Times New Roman"/>
          <w:kern w:val="2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342" w:lineRule="atLeast"/>
        <w:ind w:right="-907" w:rightChars="-432"/>
        <w:rPr>
          <w:rFonts w:cs="Tahoma" w:asciiTheme="minorEastAsia" w:hAnsiTheme="minorEastAsia" w:eastAsiaTheme="minorEastAsia"/>
          <w:b/>
          <w:sz w:val="30"/>
          <w:szCs w:val="30"/>
        </w:rPr>
      </w:pPr>
      <w:r>
        <w:rPr>
          <w:rFonts w:hint="eastAsia" w:cs="Tahoma" w:asciiTheme="minorEastAsia" w:hAnsiTheme="minorEastAsia" w:eastAsiaTheme="minorEastAsia"/>
          <w:b/>
          <w:sz w:val="30"/>
          <w:szCs w:val="30"/>
        </w:rPr>
        <w:t>（一）、加强思想引领，把准政治方向。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964" w:firstLineChars="300"/>
        <w:rPr>
          <w:rFonts w:ascii="仿宋_GB2312" w:hAnsi="Calibri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</w:rPr>
        <w:t>1、推进实施“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/>
        </w:rPr>
        <w:t>青马工程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</w:rPr>
        <w:t>”。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发挥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团干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先锋堡垒作用，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推进青年马克思主义培养工程。举办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第25期青马工程新生骨干培训班、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第26期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社团骨干培训班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eastAsia="zh-CN"/>
        </w:rPr>
        <w:t>，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形成党、团、学生组织的“三级联创”。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同时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校地联动，拓展青马工程素质教育基地。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964" w:firstLineChars="300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</w:rPr>
        <w:t>2</w:t>
      </w:r>
      <w:r>
        <w:rPr>
          <w:rFonts w:ascii="仿宋_GB2312" w:hAnsi="Calibri" w:eastAsia="仿宋_GB2312" w:cs="Times New Roman"/>
          <w:b/>
          <w:bCs/>
          <w:kern w:val="2"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/>
        </w:rPr>
        <w:t>举办南艳大讲堂，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</w:rPr>
        <w:t>提升理论水平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</w:rPr>
        <w:t>政治素养。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以南艳大讲堂为平台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eastAsia="zh-CN"/>
        </w:rPr>
        <w:t>，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邀请校内外专家作“形势与政策”、“与信仰对话”等专题报告。通过举办素质报告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eastAsia="zh-CN"/>
        </w:rPr>
        <w:t>、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专家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讲座增强学生的政治理论水平和政治素养。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904" w:firstLineChars="300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eastAsia="zh-CN"/>
        </w:rPr>
      </w:pPr>
      <w:r>
        <w:rPr>
          <w:rFonts w:hint="eastAsia" w:cs="Tahoma" w:asciiTheme="minorEastAsia" w:hAnsiTheme="minorEastAsia" w:eastAsiaTheme="minorEastAsia"/>
          <w:b/>
          <w:bCs/>
          <w:sz w:val="30"/>
          <w:szCs w:val="30"/>
        </w:rPr>
        <w:t>3、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</w:rPr>
        <w:t>弘扬核心价值观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/>
        </w:rPr>
        <w:t>加强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</w:rPr>
        <w:t>舆论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/>
        </w:rPr>
        <w:t>引导。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600" w:firstLineChars="200"/>
        <w:rPr>
          <w:rFonts w:hint="eastAsia"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通过主题班会、学术讲座、学生座谈、参观实践等多形式开展主题思想政治教育，增强学生历史责任感和使命感，树立正确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三观。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发挥南艳青年新媒体中心宣传优势，开展网上思想政治教育活动，营造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良好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校园网络文化，形成思想政治教育合力。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600" w:firstLineChars="200"/>
        <w:rPr>
          <w:rFonts w:hint="eastAsia" w:ascii="仿宋_GB2312" w:hAnsi="Calibri" w:eastAsia="仿宋_GB2312" w:cs="Times New Roman"/>
          <w:kern w:val="2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602" w:firstLineChars="200"/>
        <w:rPr>
          <w:rFonts w:cs="Tahoma" w:asciiTheme="minorEastAsia" w:hAnsiTheme="minorEastAsia" w:eastAsiaTheme="minorEastAsia"/>
          <w:b/>
          <w:sz w:val="30"/>
          <w:szCs w:val="30"/>
        </w:rPr>
      </w:pPr>
      <w:r>
        <w:rPr>
          <w:rFonts w:hint="eastAsia" w:cs="Tahoma" w:asciiTheme="minorEastAsia" w:hAnsiTheme="minorEastAsia" w:eastAsiaTheme="minorEastAsia"/>
          <w:b/>
          <w:sz w:val="30"/>
          <w:szCs w:val="30"/>
        </w:rPr>
        <w:t>（二）、</w:t>
      </w:r>
      <w:r>
        <w:rPr>
          <w:rFonts w:hint="eastAsia" w:cs="Tahoma" w:asciiTheme="minorEastAsia" w:hAnsiTheme="minorEastAsia" w:eastAsiaTheme="minorEastAsia"/>
          <w:b/>
          <w:sz w:val="30"/>
          <w:szCs w:val="30"/>
          <w:lang w:val="en-US" w:eastAsia="zh-CN"/>
        </w:rPr>
        <w:t>加强团</w:t>
      </w:r>
      <w:r>
        <w:rPr>
          <w:rFonts w:hint="eastAsia" w:cs="Tahoma" w:asciiTheme="minorEastAsia" w:hAnsiTheme="minorEastAsia" w:eastAsiaTheme="minorEastAsia"/>
          <w:b/>
          <w:sz w:val="30"/>
          <w:szCs w:val="30"/>
        </w:rPr>
        <w:t>组织</w:t>
      </w:r>
      <w:r>
        <w:rPr>
          <w:rFonts w:hint="eastAsia" w:cs="Tahoma" w:asciiTheme="minorEastAsia" w:hAnsiTheme="minorEastAsia" w:eastAsiaTheme="minorEastAsia"/>
          <w:b/>
          <w:sz w:val="30"/>
          <w:szCs w:val="30"/>
          <w:lang w:val="en-US" w:eastAsia="zh-CN"/>
        </w:rPr>
        <w:t>改革</w:t>
      </w:r>
      <w:r>
        <w:rPr>
          <w:rFonts w:hint="eastAsia" w:cs="Tahoma" w:asciiTheme="minorEastAsia" w:hAnsiTheme="minorEastAsia" w:eastAsiaTheme="minorEastAsia"/>
          <w:b/>
          <w:sz w:val="30"/>
          <w:szCs w:val="30"/>
        </w:rPr>
        <w:t>，</w:t>
      </w:r>
      <w:r>
        <w:rPr>
          <w:rFonts w:hint="eastAsia" w:cs="Tahoma" w:asciiTheme="minorEastAsia" w:hAnsiTheme="minorEastAsia" w:eastAsiaTheme="minorEastAsia"/>
          <w:b/>
          <w:sz w:val="30"/>
          <w:szCs w:val="30"/>
          <w:lang w:val="en-US" w:eastAsia="zh-CN"/>
        </w:rPr>
        <w:t>服务学生</w:t>
      </w:r>
      <w:r>
        <w:rPr>
          <w:rFonts w:hint="eastAsia" w:cs="Tahoma" w:asciiTheme="minorEastAsia" w:hAnsiTheme="minorEastAsia" w:eastAsiaTheme="minorEastAsia"/>
          <w:b/>
          <w:sz w:val="30"/>
          <w:szCs w:val="30"/>
        </w:rPr>
        <w:t>成长。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602" w:firstLineChars="200"/>
        <w:rPr>
          <w:rFonts w:hint="default" w:ascii="仿宋_GB2312" w:hAnsi="Calibri" w:eastAsia="仿宋_GB2312" w:cs="Times New Roman"/>
          <w:kern w:val="2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1.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  <w:lang w:val="en-US" w:eastAsia="zh-CN"/>
        </w:rPr>
        <w:t>推进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团组织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  <w:lang w:val="en-US" w:eastAsia="zh-CN"/>
        </w:rPr>
        <w:t>改革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。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开展主题团日活动、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红旗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团支部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评选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。从严治团，做好推优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入党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；加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强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基层团组织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管理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 xml:space="preserve">。 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按照团中央要求，加强共青团组织改革，落实学生会和社团组织改革，召开第二届学生代表大会，完善智慧团建系统。加强专兼挂团干管理，推进青年大学习的主题网上团课。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602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  <w:lang w:val="en-US" w:eastAsia="zh-CN"/>
        </w:rPr>
        <w:t>2、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发挥榜样引领。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做好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第十五届十佳榜样学子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eastAsia="zh-CN"/>
        </w:rPr>
        <w:t>、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“中国大学生自强之星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eastAsia="zh-CN"/>
        </w:rPr>
        <w:t>”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、“向上向善好青年”、“中国好网民”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eastAsia="zh-CN"/>
        </w:rPr>
        <w:t>、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安徽省十佳和优秀大学生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等评选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和推荐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，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树立身边榜样。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602" w:firstLineChars="200"/>
        <w:rPr>
          <w:rFonts w:hint="default" w:ascii="仿宋_GB2312" w:hAnsi="Calibri" w:eastAsia="仿宋_GB2312" w:cs="Times New Roman"/>
          <w:kern w:val="2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  <w:lang w:val="en-US" w:eastAsia="zh-CN"/>
        </w:rPr>
        <w:t>3、服务青年成长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。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发挥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大学生饮食管理委员会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eastAsia="zh-CN"/>
        </w:rPr>
        <w:t>、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寝室管理委员会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等学生权益维护组织的效能发挥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eastAsia="zh-CN"/>
        </w:rPr>
        <w:t>，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建立长效沟通机制。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600" w:firstLineChars="200"/>
        <w:rPr>
          <w:rFonts w:hint="eastAsia" w:ascii="仿宋_GB2312" w:hAnsi="Calibri" w:eastAsia="仿宋_GB2312" w:cs="Times New Roman"/>
          <w:kern w:val="2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602" w:firstLineChars="200"/>
        <w:rPr>
          <w:rFonts w:hint="eastAsia" w:cs="Tahoma" w:asciiTheme="minorEastAsia" w:hAnsiTheme="minorEastAsia" w:eastAsiaTheme="minorEastAsia"/>
          <w:b/>
          <w:sz w:val="30"/>
          <w:szCs w:val="30"/>
          <w:lang w:val="en-US" w:eastAsia="zh-CN"/>
        </w:rPr>
      </w:pPr>
      <w:r>
        <w:rPr>
          <w:rFonts w:hint="eastAsia" w:cs="Tahoma" w:asciiTheme="minorEastAsia" w:hAnsiTheme="minorEastAsia" w:eastAsiaTheme="minorEastAsia"/>
          <w:b/>
          <w:sz w:val="30"/>
          <w:szCs w:val="30"/>
          <w:lang w:val="en-US" w:eastAsia="zh-CN"/>
        </w:rPr>
        <w:t>（三）、推进素质提升，加强创新实践。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602" w:firstLineChars="200"/>
        <w:rPr>
          <w:rFonts w:hint="default" w:ascii="仿宋_GB2312" w:hAnsi="Calibri" w:eastAsia="仿宋_GB2312" w:cs="Times New Roman"/>
          <w:kern w:val="2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、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  <w:lang w:val="en-US" w:eastAsia="zh-CN"/>
        </w:rPr>
        <w:t>推进美育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育人，培育文化品牌。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推进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校园文化品牌建设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eastAsia="zh-CN"/>
        </w:rPr>
        <w:t>，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形成各学院“一院一品”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eastAsia="zh-CN"/>
        </w:rPr>
        <w:t>。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举办第十六届校园文化节、第十六届社团文化节、第十二届大学生科技节系列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活动。加强艺术团和民乐团建设。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602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、开展社会实践，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  <w:lang w:val="en-US" w:eastAsia="zh-CN"/>
        </w:rPr>
        <w:t>加强劳动育人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。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开展暑期“三下乡”，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推进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劳动教育课程，提升学生劳动意识。健全服务体系和培训认证制度，以艺术进社区和“筑梦远航”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等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为载体，打造专项志愿服务品牌，备赛省第六届志愿服务项目活动和全国公益创业赛。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602" w:firstLineChars="200"/>
        <w:rPr>
          <w:rFonts w:hint="default" w:ascii="仿宋_GB2312" w:hAnsi="Calibri" w:eastAsia="仿宋_GB2312" w:cs="Times New Roman"/>
          <w:kern w:val="2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、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  <w:lang w:val="en-US" w:eastAsia="zh-CN"/>
        </w:rPr>
        <w:t>科技育人，开展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“创青春”创业大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  <w:lang w:val="en-US" w:eastAsia="zh-CN"/>
        </w:rPr>
        <w:t>赛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。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开展第八届“创青春”大学生创业大赛，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做好组织工作，加强部门协作，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力争在省赛和国赛中取得更好成绩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eastAsia="zh-CN"/>
        </w:rPr>
        <w:t>，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达到“以赛促学”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目的。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602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、推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  <w:lang w:val="en-US" w:eastAsia="zh-CN"/>
        </w:rPr>
        <w:t>进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“第二课堂成绩制度”。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结合思政平台建设，推进“第二课堂”活动线上认定。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客观记录、有效认证、科学评价学生参与第二课堂活动的经历和成果。</w:t>
      </w: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482" w:firstLineChars="200"/>
        <w:rPr>
          <w:rFonts w:ascii="仿宋_GB2312" w:hAnsi="Calibri" w:eastAsia="仿宋_GB2312" w:cs="Times New Roman"/>
          <w:b/>
          <w:bCs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482" w:firstLineChars="200"/>
        <w:rPr>
          <w:rFonts w:ascii="仿宋_GB2312" w:hAnsi="Calibri" w:eastAsia="仿宋_GB2312" w:cs="Times New Roman"/>
          <w:b/>
          <w:bCs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482" w:firstLineChars="200"/>
        <w:rPr>
          <w:rFonts w:ascii="仿宋_GB2312" w:hAnsi="Calibri" w:eastAsia="仿宋_GB2312" w:cs="Times New Roman"/>
          <w:b/>
          <w:bCs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482" w:firstLineChars="200"/>
        <w:rPr>
          <w:rFonts w:ascii="仿宋_GB2312" w:hAnsi="Calibri" w:eastAsia="仿宋_GB2312" w:cs="Times New Roman"/>
          <w:b/>
          <w:bCs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342" w:lineRule="atLeast"/>
        <w:ind w:left="-708" w:leftChars="-337" w:right="-907" w:rightChars="-432" w:firstLine="482" w:firstLineChars="200"/>
        <w:rPr>
          <w:rFonts w:ascii="仿宋_GB2312" w:hAnsi="Calibri" w:eastAsia="仿宋_GB2312" w:cs="Times New Roman"/>
          <w:b/>
          <w:bCs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342" w:lineRule="atLeast"/>
        <w:rPr>
          <w:rFonts w:cs="Tahoma" w:asciiTheme="minorEastAsia" w:hAnsiTheme="minorEastAsia" w:eastAsiaTheme="minorEastAsia"/>
          <w:b/>
          <w:bCs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342" w:lineRule="atLeast"/>
        <w:rPr>
          <w:rFonts w:cs="Tahoma" w:asciiTheme="minorEastAsia" w:hAnsiTheme="minorEastAsia" w:eastAsiaTheme="minorEastAsia"/>
          <w:b/>
          <w:bCs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342" w:lineRule="atLeast"/>
        <w:rPr>
          <w:rFonts w:cs="Tahoma" w:asciiTheme="minorEastAsia" w:hAnsiTheme="minorEastAsia" w:eastAsiaTheme="minorEastAsia"/>
          <w:b/>
          <w:bCs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342" w:lineRule="atLeast"/>
        <w:rPr>
          <w:rFonts w:cs="Tahoma" w:asciiTheme="minorEastAsia" w:hAnsiTheme="minorEastAsia" w:eastAsiaTheme="minorEastAsia"/>
          <w:b/>
          <w:bCs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88417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33"/>
    <w:rsid w:val="0000616F"/>
    <w:rsid w:val="00010A89"/>
    <w:rsid w:val="000675DE"/>
    <w:rsid w:val="00080DE8"/>
    <w:rsid w:val="00092655"/>
    <w:rsid w:val="000C0761"/>
    <w:rsid w:val="000C56EF"/>
    <w:rsid w:val="00135C4F"/>
    <w:rsid w:val="001A03D4"/>
    <w:rsid w:val="001B7433"/>
    <w:rsid w:val="001D7D78"/>
    <w:rsid w:val="001E0E9C"/>
    <w:rsid w:val="00224789"/>
    <w:rsid w:val="002B1929"/>
    <w:rsid w:val="002D4DE5"/>
    <w:rsid w:val="002F3AAB"/>
    <w:rsid w:val="00314D77"/>
    <w:rsid w:val="00333B27"/>
    <w:rsid w:val="0038304A"/>
    <w:rsid w:val="003D4279"/>
    <w:rsid w:val="003F26F6"/>
    <w:rsid w:val="00483FBC"/>
    <w:rsid w:val="004C5080"/>
    <w:rsid w:val="005169B1"/>
    <w:rsid w:val="005A4570"/>
    <w:rsid w:val="005D5EE0"/>
    <w:rsid w:val="006074EB"/>
    <w:rsid w:val="006E7B67"/>
    <w:rsid w:val="00706072"/>
    <w:rsid w:val="00771B7D"/>
    <w:rsid w:val="00802ECB"/>
    <w:rsid w:val="008F176B"/>
    <w:rsid w:val="00931498"/>
    <w:rsid w:val="009A2538"/>
    <w:rsid w:val="009F5A1D"/>
    <w:rsid w:val="00B23C12"/>
    <w:rsid w:val="00B30332"/>
    <w:rsid w:val="00B8276F"/>
    <w:rsid w:val="00CB058D"/>
    <w:rsid w:val="00CE6344"/>
    <w:rsid w:val="00D20534"/>
    <w:rsid w:val="00D637E6"/>
    <w:rsid w:val="00D72163"/>
    <w:rsid w:val="00D76C6C"/>
    <w:rsid w:val="00DE15F8"/>
    <w:rsid w:val="00E2659A"/>
    <w:rsid w:val="00EC78CD"/>
    <w:rsid w:val="00F95098"/>
    <w:rsid w:val="05F06C10"/>
    <w:rsid w:val="0C3728A8"/>
    <w:rsid w:val="0D9B7DD3"/>
    <w:rsid w:val="0F565BE9"/>
    <w:rsid w:val="10E92B3A"/>
    <w:rsid w:val="138C7AFE"/>
    <w:rsid w:val="14ED4D5A"/>
    <w:rsid w:val="1757235D"/>
    <w:rsid w:val="193F1420"/>
    <w:rsid w:val="1A6D0A91"/>
    <w:rsid w:val="1FE13337"/>
    <w:rsid w:val="229B3FDA"/>
    <w:rsid w:val="24017B51"/>
    <w:rsid w:val="243718D3"/>
    <w:rsid w:val="248C3FF1"/>
    <w:rsid w:val="29071E7C"/>
    <w:rsid w:val="2E342A6C"/>
    <w:rsid w:val="30D81616"/>
    <w:rsid w:val="31216D5A"/>
    <w:rsid w:val="34036B4A"/>
    <w:rsid w:val="35D319D8"/>
    <w:rsid w:val="38073A48"/>
    <w:rsid w:val="38997C48"/>
    <w:rsid w:val="47FE07A2"/>
    <w:rsid w:val="48F743DC"/>
    <w:rsid w:val="4CEA36CD"/>
    <w:rsid w:val="4F374723"/>
    <w:rsid w:val="541A6BC9"/>
    <w:rsid w:val="56BF7C92"/>
    <w:rsid w:val="5C2A6B1D"/>
    <w:rsid w:val="5DB215A7"/>
    <w:rsid w:val="6D371F88"/>
    <w:rsid w:val="70EB7E9E"/>
    <w:rsid w:val="79D0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B2436D-CDD0-4B2E-A85D-B57F707B9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1857</Words>
  <Characters>1913</Characters>
  <Lines>173</Lines>
  <Paragraphs>94</Paragraphs>
  <TotalTime>51</TotalTime>
  <ScaleCrop>false</ScaleCrop>
  <LinksUpToDate>false</LinksUpToDate>
  <CharactersWithSpaces>3676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2020-02-03T15:22:00Z</dcterms:created>
  <dc:creator>Administrator</dc:creator>
  <cp:lastModifiedBy>Administrator</cp:lastModifiedBy>
  <dcterms:modified xsi:type="dcterms:W3CDTF">2020-03-19T07:22:44Z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