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5A" w:rsidRPr="0019415A" w:rsidRDefault="0019415A" w:rsidP="0019415A">
      <w:pPr>
        <w:widowControl/>
        <w:jc w:val="center"/>
        <w:rPr>
          <w:rFonts w:ascii="宋体" w:eastAsia="宋体" w:hAnsi="宋体" w:cs="宋体"/>
          <w:color w:val="000000"/>
          <w:kern w:val="0"/>
          <w:sz w:val="18"/>
          <w:szCs w:val="18"/>
        </w:rPr>
      </w:pPr>
      <w:r w:rsidRPr="0019415A">
        <w:rPr>
          <w:rFonts w:ascii="宋体" w:eastAsia="宋体" w:hAnsi="宋体" w:cs="宋体"/>
          <w:b/>
          <w:bCs/>
          <w:color w:val="FF0000"/>
          <w:spacing w:val="40"/>
          <w:kern w:val="0"/>
          <w:sz w:val="48"/>
          <w:szCs w:val="48"/>
        </w:rPr>
        <w:t>国家发展计划委员会文件</w:t>
      </w:r>
    </w:p>
    <w:p w:rsidR="0019415A" w:rsidRDefault="0019415A" w:rsidP="0019415A">
      <w:pPr>
        <w:widowControl/>
        <w:jc w:val="center"/>
        <w:rPr>
          <w:rFonts w:ascii="宋体" w:eastAsia="宋体" w:hAnsi="宋体" w:cs="宋体"/>
          <w:b/>
          <w:bCs/>
          <w:color w:val="000000"/>
          <w:spacing w:val="40"/>
          <w:kern w:val="0"/>
          <w:sz w:val="27"/>
          <w:szCs w:val="27"/>
        </w:rPr>
      </w:pPr>
    </w:p>
    <w:p w:rsidR="0019415A" w:rsidRPr="0019415A" w:rsidRDefault="0019415A" w:rsidP="0019415A">
      <w:pPr>
        <w:widowControl/>
        <w:jc w:val="center"/>
        <w:rPr>
          <w:rFonts w:ascii="宋体" w:eastAsia="宋体" w:hAnsi="宋体" w:cs="宋体"/>
          <w:color w:val="000000"/>
          <w:kern w:val="0"/>
          <w:sz w:val="18"/>
          <w:szCs w:val="18"/>
        </w:rPr>
      </w:pPr>
      <w:bookmarkStart w:id="0" w:name="_GoBack"/>
      <w:proofErr w:type="gramStart"/>
      <w:r w:rsidRPr="0019415A">
        <w:rPr>
          <w:rFonts w:ascii="宋体" w:eastAsia="宋体" w:hAnsi="宋体" w:cs="宋体"/>
          <w:b/>
          <w:bCs/>
          <w:color w:val="000000"/>
          <w:spacing w:val="40"/>
          <w:kern w:val="0"/>
          <w:sz w:val="27"/>
          <w:szCs w:val="27"/>
        </w:rPr>
        <w:t>计投资</w:t>
      </w:r>
      <w:proofErr w:type="gramEnd"/>
      <w:r w:rsidRPr="0019415A">
        <w:rPr>
          <w:rFonts w:ascii="ˎ̥" w:eastAsia="宋体" w:hAnsi="ˎ̥" w:cs="宋体"/>
          <w:b/>
          <w:bCs/>
          <w:color w:val="000000"/>
          <w:spacing w:val="40"/>
          <w:kern w:val="0"/>
          <w:sz w:val="27"/>
          <w:szCs w:val="27"/>
        </w:rPr>
        <w:t>[1999]2250</w:t>
      </w:r>
      <w:r w:rsidRPr="0019415A">
        <w:rPr>
          <w:rFonts w:ascii="宋体" w:eastAsia="宋体" w:hAnsi="宋体" w:cs="宋体"/>
          <w:b/>
          <w:bCs/>
          <w:color w:val="000000"/>
          <w:spacing w:val="40"/>
          <w:kern w:val="0"/>
          <w:sz w:val="27"/>
          <w:szCs w:val="27"/>
        </w:rPr>
        <w:t>号</w:t>
      </w:r>
      <w:bookmarkEnd w:id="0"/>
      <w:r w:rsidRPr="0019415A">
        <w:rPr>
          <w:rFonts w:ascii="ˎ̥" w:eastAsia="宋体" w:hAnsi="ˎ̥" w:cs="宋体"/>
          <w:b/>
          <w:bCs/>
          <w:color w:val="000000"/>
          <w:spacing w:val="40"/>
          <w:kern w:val="0"/>
          <w:sz w:val="18"/>
          <w:szCs w:val="18"/>
        </w:rPr>
        <w:t xml:space="preserve">  </w:t>
      </w:r>
    </w:p>
    <w:p w:rsidR="0019415A" w:rsidRPr="0019415A" w:rsidRDefault="0019415A" w:rsidP="0019415A">
      <w:pPr>
        <w:widowControl/>
        <w:spacing w:line="360" w:lineRule="auto"/>
        <w:jc w:val="center"/>
        <w:rPr>
          <w:rFonts w:ascii="ˎ̥" w:eastAsia="宋体" w:hAnsi="ˎ̥" w:cs="宋体"/>
          <w:b/>
          <w:bCs/>
          <w:color w:val="000000"/>
          <w:spacing w:val="40"/>
          <w:kern w:val="0"/>
          <w:sz w:val="18"/>
          <w:szCs w:val="18"/>
        </w:rPr>
      </w:pPr>
      <w:r w:rsidRPr="0019415A">
        <w:rPr>
          <w:rFonts w:ascii="ˎ̥" w:eastAsia="宋体" w:hAnsi="ˎ̥" w:cs="宋体"/>
          <w:b/>
          <w:bCs/>
          <w:color w:val="000000"/>
          <w:spacing w:val="40"/>
          <w:kern w:val="0"/>
          <w:sz w:val="18"/>
          <w:szCs w:val="18"/>
        </w:rPr>
        <w:pict>
          <v:rect id="_x0000_i1025" style="width:453.5pt;height:2.25pt" o:hralign="center" o:hrstd="t" o:hrnoshade="t" o:hr="t" fillcolor="red" stroked="f"/>
        </w:pict>
      </w:r>
    </w:p>
    <w:p w:rsidR="0019415A" w:rsidRDefault="0019415A" w:rsidP="0019415A">
      <w:pPr>
        <w:spacing w:line="560" w:lineRule="exact"/>
        <w:jc w:val="center"/>
        <w:rPr>
          <w:rFonts w:ascii="方正小标宋简体" w:eastAsia="方正小标宋简体" w:hAnsi="宋体" w:cs="宋体"/>
          <w:color w:val="000000"/>
          <w:kern w:val="0"/>
          <w:sz w:val="36"/>
          <w:szCs w:val="36"/>
        </w:rPr>
      </w:pPr>
      <w:r w:rsidRPr="0019415A">
        <w:rPr>
          <w:rFonts w:ascii="方正小标宋简体" w:eastAsia="方正小标宋简体" w:hAnsi="宋体" w:cs="宋体" w:hint="eastAsia"/>
          <w:color w:val="000000"/>
          <w:kern w:val="0"/>
          <w:sz w:val="36"/>
          <w:szCs w:val="36"/>
        </w:rPr>
        <w:t>国家计委关于印发党政机关办公用房建设标准的通知</w:t>
      </w:r>
    </w:p>
    <w:p w:rsidR="0019415A" w:rsidRPr="0019415A" w:rsidRDefault="0019415A" w:rsidP="0019415A">
      <w:pPr>
        <w:spacing w:line="400" w:lineRule="exact"/>
        <w:jc w:val="center"/>
        <w:rPr>
          <w:rFonts w:ascii="方正小标宋简体" w:eastAsia="方正小标宋简体" w:hAnsi="宋体" w:cs="宋体" w:hint="eastAsia"/>
          <w:color w:val="000000"/>
          <w:kern w:val="0"/>
          <w:sz w:val="18"/>
          <w:szCs w:val="18"/>
        </w:rPr>
      </w:pP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国务院各部门、各直属机构，各省、自治区、直辖市及计划单列市政府、计委（计经委）：</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 xml:space="preserve">　　根据中共中央、国务院中发[1997]13号文件有关在党政机关办公用房建设中贯彻艰苦奋斗、勤俭建国、厉行节约、制止奢侈浪费的精神，国家计委会同有关部门在深入调查研究和广泛征求意见的基础上，对原建设标准进行了改革、调整和重新规范，制定了新的《党政机关办公用房建设标准》。经报请国务院批准，现将《党政机关办公用房建设标准》印发给你们，请按照执行。</w:t>
      </w:r>
    </w:p>
    <w:p w:rsidR="0019415A" w:rsidRDefault="0019415A" w:rsidP="0019415A">
      <w:pPr>
        <w:spacing w:line="400" w:lineRule="exact"/>
        <w:ind w:firstLine="480"/>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附：党政机关办公用房建设标准</w:t>
      </w:r>
    </w:p>
    <w:p w:rsidR="0019415A" w:rsidRPr="0019415A" w:rsidRDefault="0019415A" w:rsidP="0019415A">
      <w:pPr>
        <w:spacing w:line="400" w:lineRule="exact"/>
        <w:ind w:firstLine="480"/>
        <w:jc w:val="left"/>
        <w:rPr>
          <w:rFonts w:asciiTheme="minorEastAsia" w:eastAsiaTheme="minorEastAsia" w:hAnsiTheme="minorEastAsia" w:cs="宋体" w:hint="eastAsia"/>
          <w:color w:val="000000"/>
          <w:kern w:val="0"/>
          <w:sz w:val="24"/>
          <w:szCs w:val="24"/>
        </w:rPr>
      </w:pP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 　　　　　　　　　　　　　　　　　　　中华人民共和国国家发展计划委员会</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 xml:space="preserve">　　　　　　　　　　　　　　　　　　　　　　一九九九年十二月二十一日</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主题词：办公用房　　建设标准　通知</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抄送：全国人大常委会、政协全国委员会办公厅，最高人民检察院、最高人民法院，中直管理局、国管局，全国总工会、全国妇联、共青团中央。</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 </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 </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附：</w:t>
      </w:r>
    </w:p>
    <w:p w:rsidR="0019415A" w:rsidRPr="0019415A" w:rsidRDefault="0019415A" w:rsidP="0019415A">
      <w:pPr>
        <w:spacing w:line="400" w:lineRule="exact"/>
        <w:jc w:val="center"/>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政机关办公用房建设标准</w:t>
      </w:r>
    </w:p>
    <w:p w:rsidR="0019415A" w:rsidRPr="0019415A" w:rsidRDefault="0019415A" w:rsidP="0019415A">
      <w:pPr>
        <w:spacing w:line="400" w:lineRule="exact"/>
        <w:jc w:val="center"/>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一九九九年十二月</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目　录</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第一</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总则</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第二</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建设等级与面积指标</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第三</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选址与建设用地</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第四</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建筑标准</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第五</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装修标准</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第六</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室内环境与建筑设备</w:t>
      </w:r>
    </w:p>
    <w:p w:rsidR="0019415A" w:rsidRPr="0019415A" w:rsidRDefault="0019415A" w:rsidP="0019415A">
      <w:pPr>
        <w:spacing w:line="400" w:lineRule="exact"/>
        <w:jc w:val="left"/>
        <w:rPr>
          <w:rFonts w:asciiTheme="minorEastAsia" w:eastAsiaTheme="minorEastAsia" w:hAnsiTheme="minorEastAsia" w:cs="宋体"/>
          <w:color w:val="000000"/>
          <w:kern w:val="0"/>
          <w:sz w:val="24"/>
          <w:szCs w:val="24"/>
        </w:rPr>
      </w:pPr>
      <w:r w:rsidRPr="0019415A">
        <w:rPr>
          <w:rFonts w:asciiTheme="minorEastAsia" w:eastAsiaTheme="minorEastAsia" w:hAnsiTheme="minorEastAsia" w:cs="宋体"/>
          <w:color w:val="000000"/>
          <w:kern w:val="0"/>
          <w:sz w:val="24"/>
          <w:szCs w:val="24"/>
        </w:rPr>
        <w:t>第七</w:t>
      </w:r>
      <w:proofErr w:type="gramStart"/>
      <w:r w:rsidRPr="0019415A">
        <w:rPr>
          <w:rFonts w:asciiTheme="minorEastAsia" w:eastAsiaTheme="minorEastAsia" w:hAnsiTheme="minorEastAsia" w:cs="宋体"/>
          <w:color w:val="000000"/>
          <w:kern w:val="0"/>
          <w:sz w:val="24"/>
          <w:szCs w:val="24"/>
        </w:rPr>
        <w:t xml:space="preserve">章　　</w:t>
      </w:r>
      <w:proofErr w:type="gramEnd"/>
      <w:r w:rsidRPr="0019415A">
        <w:rPr>
          <w:rFonts w:asciiTheme="minorEastAsia" w:eastAsiaTheme="minorEastAsia" w:hAnsiTheme="minorEastAsia" w:cs="宋体"/>
          <w:color w:val="000000"/>
          <w:kern w:val="0"/>
          <w:sz w:val="24"/>
          <w:szCs w:val="24"/>
        </w:rPr>
        <w:t>附则</w:t>
      </w:r>
    </w:p>
    <w:p w:rsidR="0019415A" w:rsidRDefault="0019415A">
      <w:pPr>
        <w:widowControl/>
        <w:jc w:val="left"/>
        <w:rPr>
          <w:rFonts w:asciiTheme="minorEastAsia" w:eastAsiaTheme="minorEastAsia" w:hAnsiTheme="minorEastAsia" w:cs="宋体"/>
          <w:b/>
          <w:bCs/>
          <w:color w:val="000000"/>
          <w:kern w:val="0"/>
          <w:sz w:val="21"/>
          <w:szCs w:val="21"/>
        </w:rPr>
      </w:pPr>
      <w:r>
        <w:rPr>
          <w:rFonts w:asciiTheme="minorEastAsia" w:eastAsiaTheme="minorEastAsia" w:hAnsiTheme="minorEastAsia" w:cs="宋体"/>
          <w:b/>
          <w:bCs/>
          <w:color w:val="000000"/>
          <w:kern w:val="0"/>
          <w:sz w:val="21"/>
          <w:szCs w:val="21"/>
        </w:rPr>
        <w:br w:type="page"/>
      </w:r>
    </w:p>
    <w:p w:rsidR="0019415A" w:rsidRPr="0019415A" w:rsidRDefault="0019415A" w:rsidP="0019415A">
      <w:pPr>
        <w:jc w:val="center"/>
        <w:rPr>
          <w:rFonts w:ascii="方正小标宋简体" w:eastAsia="方正小标宋简体" w:hAnsiTheme="minorEastAsia" w:cs="宋体" w:hint="eastAsia"/>
          <w:color w:val="000000"/>
          <w:kern w:val="0"/>
        </w:rPr>
      </w:pPr>
      <w:r w:rsidRPr="0019415A">
        <w:rPr>
          <w:rFonts w:ascii="方正小标宋简体" w:eastAsia="方正小标宋简体" w:hAnsiTheme="minorEastAsia" w:cs="宋体" w:hint="eastAsia"/>
          <w:bCs/>
          <w:color w:val="000000"/>
          <w:kern w:val="0"/>
        </w:rPr>
        <w:lastRenderedPageBreak/>
        <w:t>党政机关办公用房建设标准</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第一章　总则</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第一条　　为在党政机关办公用房建设中，贯彻艰苦奋斗、勤俭建国、厉行节约、制止奢侈浪费的方针，合理确定办公用房的建设内容和建设规模，加强管理和监督，制定本建设标准。</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第二条　　</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标准为全国统一的建设标准，是编制、评估和审批党政机关办公用房项目建议书和可行性研究报告，以及审查工程初步设计和监督检查的依据。</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第三条　　</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适用于全国县级及以上党的机关、人大机关、行政机关、政协机关、审判机关、检察机关，以及工会、共青团、妇联等人民团体机关办公用房（以下简称“党政机关办公用房”）的新建工程。改建、扩建工程参照执行。</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第四条　　党政机关办公用房必须按照统筹兼顾、量力而行、逐步改善的原则进行建设。办公用房的建设规模，应根据使用单位的级别和编制定员，按照</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标准规定建设等级、建筑面积指标确定。</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第五条　　省（自治区、直辖市）、市（地、州、盟）、县（市、旗）同级党政机关及其直属机关办公用房</w:t>
      </w:r>
      <w:proofErr w:type="gramStart"/>
      <w:r w:rsidRPr="0019415A">
        <w:rPr>
          <w:rFonts w:asciiTheme="minorEastAsia" w:eastAsiaTheme="minorEastAsia" w:hAnsiTheme="minorEastAsia" w:cs="宋体"/>
          <w:color w:val="000000"/>
          <w:kern w:val="0"/>
          <w:sz w:val="21"/>
          <w:szCs w:val="21"/>
        </w:rPr>
        <w:t>宜集中</w:t>
      </w:r>
      <w:proofErr w:type="gramEnd"/>
      <w:r w:rsidRPr="0019415A">
        <w:rPr>
          <w:rFonts w:asciiTheme="minorEastAsia" w:eastAsiaTheme="minorEastAsia" w:hAnsiTheme="minorEastAsia" w:cs="宋体"/>
          <w:color w:val="000000"/>
          <w:kern w:val="0"/>
          <w:sz w:val="21"/>
          <w:szCs w:val="21"/>
        </w:rPr>
        <w:t>建设或联合建设，充分利用公共服务和附属设施。</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第六条　　党政机关办公用房的建设应符合城市规划的要求，综合考虑建筑性质、建筑立面特征等与周围环境的关系，并应符合国家有关节约用地、节能节水、环境保护和消防安全等规定。</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第七条　　党政机关办公用房的建设水平，应与当地的经济发展水平相适应，做到实事求是、因地制宜、功能适用、简朴庄重。为提高机关工作效率，应设置或预留办公自动化等设施的条件。</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第八条　　党政机关办公用房的建设，应坚持后勤服务社会化的改革方向，充分利用社会服务设施。集中建设或联合建设办公用房的公共服务设施和附属设施，应统一规划、集中管理、共同使用。</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第九条　　党政机关办公用房的建设除应符合</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标准外，还应执行国家有关建筑设计的标准、规范的规定。</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第二</w:t>
      </w:r>
      <w:proofErr w:type="gramStart"/>
      <w:r w:rsidRPr="0019415A">
        <w:rPr>
          <w:rFonts w:asciiTheme="minorEastAsia" w:eastAsiaTheme="minorEastAsia" w:hAnsiTheme="minorEastAsia" w:cs="宋体"/>
          <w:b/>
          <w:bCs/>
          <w:color w:val="000000"/>
          <w:kern w:val="0"/>
          <w:sz w:val="21"/>
          <w:szCs w:val="21"/>
        </w:rPr>
        <w:t xml:space="preserve">章　　</w:t>
      </w:r>
      <w:proofErr w:type="gramEnd"/>
      <w:r w:rsidRPr="0019415A">
        <w:rPr>
          <w:rFonts w:asciiTheme="minorEastAsia" w:eastAsiaTheme="minorEastAsia" w:hAnsiTheme="minorEastAsia" w:cs="宋体"/>
          <w:b/>
          <w:bCs/>
          <w:color w:val="000000"/>
          <w:kern w:val="0"/>
          <w:sz w:val="21"/>
          <w:szCs w:val="21"/>
        </w:rPr>
        <w:t>建设等级与面积指标</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第十条　　党政机关办公用房建设等级分为三级：</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一级办公用房，适用于中央部（委）级机关、省（自治区、直辖市）级机关，以及相当于该级另的其他机关。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二级办公用房，适用于市（地、州、盟）级机关，以及相当于该级别的其他机关。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三级办公用房，适用于县（市、旗）级机关，以及相当于该级别的其他机关。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第十一条　　党政机关办公用房包括：办公室用房、公共服务用房、设备用房和附属用房。各类用房的内容如下：</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一、办公室用房，包括一般工作人员办公室和领导人员办公室。</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二、公共服务用房，包括会议室、接待室、档案室、文印室、资料室、收发室、计算机房、储藏室、卫生间、公勤人员用房、警卫用房等。</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三、设备用房，包括变配电室、水泵房、水箱间、锅炉房、电梯机房、制冷机房、通信机房等。</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四、附属用房，包括食堂、汽车库、人防设施、消防设施等。</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除上述四类用房之外的特殊业务用房，需要单独审批和核定标准。</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第十二条　　各级党政机关办公用房人均建筑面积指标应按下列规定执行：</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lastRenderedPageBreak/>
        <w:t xml:space="preserve">　　一级办公用房，编制定员每人平均建筑面积为26－30平方米，使用面积为16－19平方米；编制定员超过400人时，应取下限。</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二级办公用房，编制定员每人平均建筑面积为20－24平方米，使用面积为12－15平方米；编制定员超过200人时，应取下限。</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三级办公用房，编制定员每人平均建筑面积为16－18平方米，使用面积为10－12平方米；编制定员超过100人时，应取下限。</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寒冷地区办公用房、高层建筑办公用房的人均面积指标可采用使用面积指标控制。</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第十三条　　各级工作人员办公室的使用面积，不应超过下列规定：</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一、中央机关：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正部级：每人使用面积54平方米。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副部级：每人使用面积42平方米。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正司（局）级：每人使用面积24平方米。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副司（局）级：每人使用面积18平方米。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处级：每人使用面积9平方米。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处级以下：每人使用面积6平方米。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二、地方机关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（一）省级及直属机关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省（自治区、直辖市）级正职：每人使用面积54平方米。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省（自治区、直辖市）级副职：每人使用面积42平方米。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直属机关正厅（局）级：每人使用面积24平方米。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副厅（局）级：每人使用面积18平方米。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处级：每人使用面积12平方米。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处级以下：每人使用面积6平方米。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（二）市（地、州、盟）级及直属机关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市（地、州、盟）级正职：每人使用面积32平方米。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市（地、州、盟）级副职：每人使用面积18平方米。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直属机关局（处）级：每人使用面积12平方米。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局（处）级以下：每人使用面积6平方米。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（三）县（市、旗）级及直属机关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县（市、旗）级正职：每人使用面积20平方米。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县（市、旗）级副职：每人使用面积12平方米。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直属机关科级：每人使用面积9平方米。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科级以下：每人使用面积6平方米。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第十四条　　</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标准第十二条中各级办公用房人均建筑面积指标，未包括独立变配电室、锅炉房、食堂、汽车库、人防设施和警卫用房的面积。</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需要建设独立变配电室、锅炉房、食堂等设施，应按办公用房需要进行配置。警卫用房的建设应按国家有关规定执行。</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第十五条　　党政机关办公用房的人防设施，应按国家人防部门规定的设防范围和标准计列建筑面积。人防设施建设应做到平战结合、充分利用。</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lastRenderedPageBreak/>
        <w:t xml:space="preserve">　　第十六条　　党政机关办公用房的汽车停车设施应包括地面停车场和汽车库。汽车停车设施建设应充分利用社会停车设施，确需建设独立汽车库时，应注意节约用地，充分利用地下室或半地下室。</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第十七条　　党政机关办公用房的建设规模，应根据批准的编制定员人数，对照</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标准规定的建设等级，按每人平均建筑面积指标乘以编制定员数，并加上第十四条、第十五条、第十六条中需要或者按规定设置的其他用房建筑面积计算总建筑面积。</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第三</w:t>
      </w:r>
      <w:proofErr w:type="gramStart"/>
      <w:r w:rsidRPr="0019415A">
        <w:rPr>
          <w:rFonts w:asciiTheme="minorEastAsia" w:eastAsiaTheme="minorEastAsia" w:hAnsiTheme="minorEastAsia" w:cs="宋体"/>
          <w:b/>
          <w:bCs/>
          <w:color w:val="000000"/>
          <w:kern w:val="0"/>
          <w:sz w:val="21"/>
          <w:szCs w:val="21"/>
        </w:rPr>
        <w:t xml:space="preserve">章　　</w:t>
      </w:r>
      <w:proofErr w:type="gramEnd"/>
      <w:r w:rsidRPr="0019415A">
        <w:rPr>
          <w:rFonts w:asciiTheme="minorEastAsia" w:eastAsiaTheme="minorEastAsia" w:hAnsiTheme="minorEastAsia" w:cs="宋体"/>
          <w:b/>
          <w:bCs/>
          <w:color w:val="000000"/>
          <w:kern w:val="0"/>
          <w:sz w:val="21"/>
          <w:szCs w:val="21"/>
        </w:rPr>
        <w:t>选址与建设用地</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第十八条　　党政机关办公用房的建设地点应选择在交通便捷、环境适宜、公共服务设施条件较好、有利于安全保卫和远离污染源的地点，应避免建设在工业区、商业区、居民区。</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第十九条　　党政机关办公用房的建设应节约用地，所需建设用地面积应根据当地城市规划确定的建筑容积率进行核算。</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第二十条　　党政机关办公用房的建设，应符合当地城市有关基地绿化面积指标的规定。</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第二十一条　党政机关办公用房的汽车库和高层办公建筑的消防水池、水泵房等用房的建设，应充分利用地下室空间。</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第四</w:t>
      </w:r>
      <w:proofErr w:type="gramStart"/>
      <w:r w:rsidRPr="0019415A">
        <w:rPr>
          <w:rFonts w:asciiTheme="minorEastAsia" w:eastAsiaTheme="minorEastAsia" w:hAnsiTheme="minorEastAsia" w:cs="宋体"/>
          <w:b/>
          <w:bCs/>
          <w:color w:val="000000"/>
          <w:kern w:val="0"/>
          <w:sz w:val="21"/>
          <w:szCs w:val="21"/>
        </w:rPr>
        <w:t xml:space="preserve">章　　</w:t>
      </w:r>
      <w:proofErr w:type="gramEnd"/>
      <w:r w:rsidRPr="0019415A">
        <w:rPr>
          <w:rFonts w:asciiTheme="minorEastAsia" w:eastAsiaTheme="minorEastAsia" w:hAnsiTheme="minorEastAsia" w:cs="宋体"/>
          <w:b/>
          <w:bCs/>
          <w:color w:val="000000"/>
          <w:kern w:val="0"/>
          <w:sz w:val="21"/>
          <w:szCs w:val="21"/>
        </w:rPr>
        <w:t>建筑标准</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第二十二条　党政机关办公用房建筑应按照</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标准第十一条的规定设置办公室用房、公共服务用房、设备用房、附属用房等。办公用房建筑平面布置</w:t>
      </w:r>
      <w:proofErr w:type="gramStart"/>
      <w:r w:rsidRPr="0019415A">
        <w:rPr>
          <w:rFonts w:asciiTheme="minorEastAsia" w:eastAsiaTheme="minorEastAsia" w:hAnsiTheme="minorEastAsia" w:cs="宋体"/>
          <w:color w:val="000000"/>
          <w:kern w:val="0"/>
          <w:sz w:val="21"/>
          <w:szCs w:val="21"/>
        </w:rPr>
        <w:t>应功能</w:t>
      </w:r>
      <w:proofErr w:type="gramEnd"/>
      <w:r w:rsidRPr="0019415A">
        <w:rPr>
          <w:rFonts w:asciiTheme="minorEastAsia" w:eastAsiaTheme="minorEastAsia" w:hAnsiTheme="minorEastAsia" w:cs="宋体"/>
          <w:color w:val="000000"/>
          <w:kern w:val="0"/>
          <w:sz w:val="21"/>
          <w:szCs w:val="21"/>
        </w:rPr>
        <w:t>分区明确、使用方便、布局合理。办公用房区应与机关住宅区分开设置。</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第二十三条　各级政府机关办公用房建筑应合</w:t>
      </w:r>
      <w:proofErr w:type="gramStart"/>
      <w:r w:rsidRPr="0019415A">
        <w:rPr>
          <w:rFonts w:asciiTheme="minorEastAsia" w:eastAsiaTheme="minorEastAsia" w:hAnsiTheme="minorEastAsia" w:cs="宋体"/>
          <w:color w:val="000000"/>
          <w:kern w:val="0"/>
          <w:sz w:val="21"/>
          <w:szCs w:val="21"/>
        </w:rPr>
        <w:t>理确定</w:t>
      </w:r>
      <w:proofErr w:type="gramEnd"/>
      <w:r w:rsidRPr="0019415A">
        <w:rPr>
          <w:rFonts w:asciiTheme="minorEastAsia" w:eastAsiaTheme="minorEastAsia" w:hAnsiTheme="minorEastAsia" w:cs="宋体"/>
          <w:color w:val="000000"/>
          <w:kern w:val="0"/>
          <w:sz w:val="21"/>
          <w:szCs w:val="21"/>
        </w:rPr>
        <w:t>门厅、走廊、电梯厅等面积，提高使用面积系数。办公用房建筑总使用面积系数，多层建筑不应低于60%，高层建筑不应低于57%。</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第二十四条　各级党政机关一般工作人员办公室宜采用大开间，提高办公室利用率；需设置分隔单间办公室的，标准单间办公室使用面积以12－18平方米为宜。</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第二十五条　各级党政机关办公用房的会议室宜以中、小会议室为主，小会议室宜采用1－2个标准间，中会议室宜采用3－4个标准间。大会议室应根据编制定员人数并结合机关内部活动需要设置。</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第二十六条　各级党政机关办公用房宜建多层；一级、二级办公用房根据城市规划的要注可建高层。</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第二十七条　多层办公建筑标准层层高不超过3.3米，高层办公建筑标准层层高不宜超过3.6米；室内净高不应低于2.5米。</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第二十八条　各级党政机关办公用房建筑耐久年限不应低于二级（50－100年）；建筑安全等级不应低于二级。</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第二十九条　各级党政机关办公用房建筑防火应符合国家有关建筑设计防火规范的规定。</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第五章　装修标准</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第三十条　　党政机关办公用房的建筑装修应遵循简朴庄重、经济适用原则，兼顾美观和地方特色。装修材料选择应因地制宜、就地取材，不应进口装修材料。</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第三十一条　　各级党政机关办公用房的外部装修，一级办公用房宜采用中级装修；二级、三级办公用房宜采用普通装修，主要入口部位可适当采用中级装修。外门窗应按当地城市规定的节能指标要求采用密封和保温、隔热性能好的产品。</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第三十二条　　各级党政机关办公用房的内部装修，一级办公用房的门厅、电梯厅、贵宾接待</w:t>
      </w:r>
      <w:r w:rsidRPr="0019415A">
        <w:rPr>
          <w:rFonts w:asciiTheme="minorEastAsia" w:eastAsiaTheme="minorEastAsia" w:hAnsiTheme="minorEastAsia" w:cs="宋体"/>
          <w:color w:val="000000"/>
          <w:kern w:val="0"/>
          <w:sz w:val="21"/>
          <w:szCs w:val="21"/>
        </w:rPr>
        <w:lastRenderedPageBreak/>
        <w:t>室、重要会议室、领导人员办公室等重要部位可采用中、高级装修；二级、三级办公用房的上述重要部位宜采用中级装修。一般工作人员办公室以及其他房间和部位应采用普通装修。</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第三十三条　　各级党政机关办公用房装修标准，参照</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标准附表</w:t>
      </w:r>
      <w:proofErr w:type="gramStart"/>
      <w:r w:rsidRPr="0019415A">
        <w:rPr>
          <w:rFonts w:asciiTheme="minorEastAsia" w:eastAsiaTheme="minorEastAsia" w:hAnsiTheme="minorEastAsia" w:cs="宋体"/>
          <w:color w:val="000000"/>
          <w:kern w:val="0"/>
          <w:sz w:val="21"/>
          <w:szCs w:val="21"/>
        </w:rPr>
        <w:t>一</w:t>
      </w:r>
      <w:proofErr w:type="gramEnd"/>
      <w:r w:rsidRPr="0019415A">
        <w:rPr>
          <w:rFonts w:asciiTheme="minorEastAsia" w:eastAsiaTheme="minorEastAsia" w:hAnsiTheme="minorEastAsia" w:cs="宋体"/>
          <w:color w:val="000000"/>
          <w:kern w:val="0"/>
          <w:sz w:val="21"/>
          <w:szCs w:val="21"/>
        </w:rPr>
        <w:t>《党政机关办公用房建筑装修标准》；装修选用材料，参考</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标准附表二《建筑装修材料选用举例》。</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第三十四条　　各级党政机关办公用房的内部装修费用占建安工程造价的比例，应按下列数值控制：</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砖混结构建筑：不应超过35%；</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框架结构建筑：不应超过25%。</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第六</w:t>
      </w:r>
      <w:proofErr w:type="gramStart"/>
      <w:r w:rsidRPr="0019415A">
        <w:rPr>
          <w:rFonts w:asciiTheme="minorEastAsia" w:eastAsiaTheme="minorEastAsia" w:hAnsiTheme="minorEastAsia" w:cs="宋体"/>
          <w:b/>
          <w:bCs/>
          <w:color w:val="000000"/>
          <w:kern w:val="0"/>
          <w:sz w:val="21"/>
          <w:szCs w:val="21"/>
        </w:rPr>
        <w:t xml:space="preserve">章　　</w:t>
      </w:r>
      <w:proofErr w:type="gramEnd"/>
      <w:r w:rsidRPr="0019415A">
        <w:rPr>
          <w:rFonts w:asciiTheme="minorEastAsia" w:eastAsiaTheme="minorEastAsia" w:hAnsiTheme="minorEastAsia" w:cs="宋体"/>
          <w:b/>
          <w:bCs/>
          <w:color w:val="000000"/>
          <w:kern w:val="0"/>
          <w:sz w:val="21"/>
          <w:szCs w:val="21"/>
        </w:rPr>
        <w:t>室内环境与建筑设备</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第三十五条　各级党政机关办公用房的办公室、会议室应采用直接采光。办公室照明应采用普通节能灯具，门厅、会议室可根据需要采用节能装饰灯具。</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第三十六条　采暖地区的各级党政机关办公用房应优先采用区域集中供热采暖系统。</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第三十七条　各级党政机关办公用房的办公室应采用自然通风换气方式。夏季需要进行人工降温的地区，可设置空调，包括采用分区或集中空调系统。</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第三十八条　新建的五层及五层以上的各级党政机关办公用房建筑应设置电梯或预留安装电梯的空间。</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第三十九条　各级党政机关办公用房的通讯与计算机网络设施应能满足办公自动化的需求，并应根据办公自动化及安全、保密、消防管理等要求综合布线、预留接口。</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第四十条　　各级党政机关办公用房的卫生间应设置前室，卫生间洁具应采用易于清洁的卫生设备，并应设置机械排风设备和垃圾收集存放设施。</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第四十一条　各级党政机关办公用房使用的采暖设备、空调设备、电梯设备及卫生设备均应采用国产设备。</w:t>
      </w:r>
    </w:p>
    <w:p w:rsidR="0019415A" w:rsidRPr="0019415A" w:rsidRDefault="0019415A" w:rsidP="0019415A">
      <w:pPr>
        <w:spacing w:line="360" w:lineRule="exact"/>
        <w:jc w:val="center"/>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b/>
          <w:bCs/>
          <w:color w:val="000000"/>
          <w:kern w:val="0"/>
          <w:sz w:val="21"/>
          <w:szCs w:val="21"/>
        </w:rPr>
        <w:t>第七</w:t>
      </w:r>
      <w:proofErr w:type="gramStart"/>
      <w:r w:rsidRPr="0019415A">
        <w:rPr>
          <w:rFonts w:asciiTheme="minorEastAsia" w:eastAsiaTheme="minorEastAsia" w:hAnsiTheme="minorEastAsia" w:cs="宋体"/>
          <w:b/>
          <w:bCs/>
          <w:color w:val="000000"/>
          <w:kern w:val="0"/>
          <w:sz w:val="21"/>
          <w:szCs w:val="21"/>
        </w:rPr>
        <w:t xml:space="preserve">章　　</w:t>
      </w:r>
      <w:proofErr w:type="gramEnd"/>
      <w:r w:rsidRPr="0019415A">
        <w:rPr>
          <w:rFonts w:asciiTheme="minorEastAsia" w:eastAsiaTheme="minorEastAsia" w:hAnsiTheme="minorEastAsia" w:cs="宋体"/>
          <w:b/>
          <w:bCs/>
          <w:color w:val="000000"/>
          <w:kern w:val="0"/>
          <w:sz w:val="21"/>
          <w:szCs w:val="21"/>
        </w:rPr>
        <w:t>附　则</w:t>
      </w:r>
    </w:p>
    <w:p w:rsidR="0019415A" w:rsidRPr="0019415A" w:rsidRDefault="0019415A" w:rsidP="0019415A">
      <w:pPr>
        <w:spacing w:line="360" w:lineRule="exact"/>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　　第四十二条　</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标准发布后，国家计委原颁布的《行政办公楼建设标准（试行）》（计标[1987]184号）和《中央国家机关办公及业务用房建设标准》（</w:t>
      </w:r>
      <w:proofErr w:type="gramStart"/>
      <w:r w:rsidRPr="0019415A">
        <w:rPr>
          <w:rFonts w:asciiTheme="minorEastAsia" w:eastAsiaTheme="minorEastAsia" w:hAnsiTheme="minorEastAsia" w:cs="宋体"/>
          <w:color w:val="000000"/>
          <w:kern w:val="0"/>
          <w:sz w:val="21"/>
          <w:szCs w:val="21"/>
        </w:rPr>
        <w:t>计投资</w:t>
      </w:r>
      <w:proofErr w:type="gramEnd"/>
      <w:r w:rsidRPr="0019415A">
        <w:rPr>
          <w:rFonts w:asciiTheme="minorEastAsia" w:eastAsiaTheme="minorEastAsia" w:hAnsiTheme="minorEastAsia" w:cs="宋体"/>
          <w:color w:val="000000"/>
          <w:kern w:val="0"/>
          <w:sz w:val="21"/>
          <w:szCs w:val="21"/>
        </w:rPr>
        <w:t>[1996]2984号）停止执行。</w:t>
      </w:r>
    </w:p>
    <w:p w:rsidR="0019415A" w:rsidRPr="0019415A" w:rsidRDefault="0019415A" w:rsidP="0019415A">
      <w:pPr>
        <w:spacing w:line="360" w:lineRule="exact"/>
        <w:ind w:firstLine="360"/>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第四十三条　</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标准由国家发展计划委员会负责解释。</w:t>
      </w:r>
    </w:p>
    <w:p w:rsidR="0019415A" w:rsidRPr="0019415A" w:rsidRDefault="0019415A" w:rsidP="0019415A">
      <w:pPr>
        <w:spacing w:line="360" w:lineRule="exact"/>
        <w:ind w:firstLine="360"/>
        <w:jc w:val="left"/>
        <w:rPr>
          <w:rFonts w:asciiTheme="minorEastAsia" w:eastAsiaTheme="minorEastAsia" w:hAnsiTheme="minorEastAsia" w:cs="宋体"/>
          <w:color w:val="000000"/>
          <w:kern w:val="0"/>
          <w:sz w:val="21"/>
          <w:szCs w:val="21"/>
        </w:rPr>
      </w:pPr>
      <w:r w:rsidRPr="0019415A">
        <w:rPr>
          <w:rFonts w:asciiTheme="minorEastAsia" w:eastAsiaTheme="minorEastAsia" w:hAnsiTheme="minorEastAsia" w:cs="宋体"/>
          <w:color w:val="000000"/>
          <w:kern w:val="0"/>
          <w:sz w:val="21"/>
          <w:szCs w:val="21"/>
        </w:rPr>
        <w:t xml:space="preserve">第四十四条　</w:t>
      </w:r>
      <w:proofErr w:type="gramStart"/>
      <w:r w:rsidRPr="0019415A">
        <w:rPr>
          <w:rFonts w:asciiTheme="minorEastAsia" w:eastAsiaTheme="minorEastAsia" w:hAnsiTheme="minorEastAsia" w:cs="宋体"/>
          <w:color w:val="000000"/>
          <w:kern w:val="0"/>
          <w:sz w:val="21"/>
          <w:szCs w:val="21"/>
        </w:rPr>
        <w:t>本建设</w:t>
      </w:r>
      <w:proofErr w:type="gramEnd"/>
      <w:r w:rsidRPr="0019415A">
        <w:rPr>
          <w:rFonts w:asciiTheme="minorEastAsia" w:eastAsiaTheme="minorEastAsia" w:hAnsiTheme="minorEastAsia" w:cs="宋体"/>
          <w:color w:val="000000"/>
          <w:kern w:val="0"/>
          <w:sz w:val="21"/>
          <w:szCs w:val="21"/>
        </w:rPr>
        <w:t>标准自发布之日起施行。</w:t>
      </w:r>
    </w:p>
    <w:p w:rsidR="0019415A" w:rsidRDefault="0019415A">
      <w:pPr>
        <w:widowControl/>
        <w:jc w:val="left"/>
        <w:rPr>
          <w:rFonts w:ascii="宋体" w:eastAsia="宋体" w:hAnsi="宋体" w:cs="宋体"/>
          <w:color w:val="000000"/>
          <w:kern w:val="0"/>
          <w:sz w:val="18"/>
          <w:szCs w:val="18"/>
        </w:rPr>
      </w:pPr>
      <w:r>
        <w:rPr>
          <w:rFonts w:ascii="宋体" w:eastAsia="宋体" w:hAnsi="宋体" w:cs="宋体"/>
          <w:color w:val="000000"/>
          <w:kern w:val="0"/>
          <w:sz w:val="18"/>
          <w:szCs w:val="18"/>
        </w:rPr>
        <w:br w:type="page"/>
      </w:r>
    </w:p>
    <w:p w:rsidR="0019415A" w:rsidRPr="0019415A" w:rsidRDefault="0019415A" w:rsidP="0019415A">
      <w:pPr>
        <w:jc w:val="left"/>
        <w:rPr>
          <w:rFonts w:ascii="宋体" w:eastAsia="宋体" w:hAnsi="宋体" w:cs="宋体"/>
          <w:b/>
          <w:color w:val="000000"/>
          <w:kern w:val="0"/>
          <w:sz w:val="21"/>
          <w:szCs w:val="21"/>
        </w:rPr>
      </w:pPr>
      <w:r w:rsidRPr="0019415A">
        <w:rPr>
          <w:rFonts w:ascii="宋体" w:eastAsia="宋体" w:hAnsi="宋体" w:cs="宋体"/>
          <w:b/>
          <w:color w:val="000000"/>
          <w:kern w:val="0"/>
          <w:sz w:val="21"/>
          <w:szCs w:val="21"/>
        </w:rPr>
        <w:lastRenderedPageBreak/>
        <w:t>附表一</w:t>
      </w:r>
    </w:p>
    <w:p w:rsidR="0019415A" w:rsidRPr="0019415A" w:rsidRDefault="0019415A" w:rsidP="0019415A">
      <w:pPr>
        <w:jc w:val="center"/>
        <w:rPr>
          <w:rFonts w:ascii="宋体" w:eastAsia="宋体" w:hAnsi="宋体" w:cs="宋体"/>
          <w:color w:val="000000"/>
          <w:kern w:val="0"/>
          <w:sz w:val="21"/>
          <w:szCs w:val="21"/>
        </w:rPr>
      </w:pPr>
      <w:r w:rsidRPr="0019415A">
        <w:rPr>
          <w:rFonts w:ascii="宋体" w:eastAsia="宋体" w:hAnsi="宋体" w:cs="宋体"/>
          <w:b/>
          <w:bCs/>
          <w:color w:val="000000"/>
          <w:kern w:val="0"/>
          <w:sz w:val="21"/>
          <w:szCs w:val="21"/>
        </w:rPr>
        <w:t>党政机关办公用房建筑装修标准</w:t>
      </w:r>
    </w:p>
    <w:tbl>
      <w:tblPr>
        <w:tblW w:w="497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801"/>
        <w:gridCol w:w="1802"/>
        <w:gridCol w:w="1802"/>
        <w:gridCol w:w="1802"/>
        <w:gridCol w:w="1802"/>
      </w:tblGrid>
      <w:tr w:rsidR="0019415A" w:rsidRPr="0019415A" w:rsidTr="0019415A">
        <w:trPr>
          <w:trHeight w:val="653"/>
          <w:jc w:val="center"/>
        </w:trPr>
        <w:tc>
          <w:tcPr>
            <w:tcW w:w="2000" w:type="pct"/>
            <w:gridSpan w:val="2"/>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jc w:val="left"/>
              <w:rPr>
                <w:rFonts w:ascii="宋体" w:eastAsia="宋体" w:hAnsi="宋体" w:cs="宋体"/>
                <w:kern w:val="0"/>
                <w:sz w:val="21"/>
                <w:szCs w:val="21"/>
              </w:rPr>
            </w:pPr>
            <w:r w:rsidRPr="0019415A">
              <w:rPr>
                <w:rFonts w:ascii="宋体" w:eastAsia="宋体" w:hAnsi="宋体" w:cs="宋体"/>
                <w:kern w:val="0"/>
                <w:sz w:val="21"/>
                <w:szCs w:val="21"/>
              </w:rPr>
              <w:t> </w:t>
            </w:r>
            <w:r>
              <w:rPr>
                <w:rFonts w:ascii="宋体" w:eastAsia="宋体" w:hAnsi="宋体" w:cs="宋体"/>
                <w:color w:val="000000"/>
                <w:kern w:val="0"/>
                <w:sz w:val="21"/>
                <w:szCs w:val="21"/>
              </w:rPr>
              <w:t xml:space="preserve">　　　　　　　　　　</w:t>
            </w:r>
            <w:proofErr w:type="gramStart"/>
            <w:r w:rsidRPr="0019415A">
              <w:rPr>
                <w:rFonts w:ascii="宋体" w:eastAsia="宋体" w:hAnsi="宋体" w:cs="宋体"/>
                <w:color w:val="000000"/>
                <w:kern w:val="0"/>
                <w:sz w:val="21"/>
                <w:szCs w:val="21"/>
              </w:rPr>
              <w:t xml:space="preserve">等　　</w:t>
            </w:r>
            <w:proofErr w:type="gramEnd"/>
            <w:r w:rsidRPr="0019415A">
              <w:rPr>
                <w:rFonts w:ascii="宋体" w:eastAsia="宋体" w:hAnsi="宋体" w:cs="宋体"/>
                <w:color w:val="000000"/>
                <w:kern w:val="0"/>
                <w:sz w:val="21"/>
                <w:szCs w:val="21"/>
              </w:rPr>
              <w:t xml:space="preserve">级　　</w:t>
            </w:r>
            <w:proofErr w:type="gramStart"/>
            <w:r w:rsidRPr="0019415A">
              <w:rPr>
                <w:rFonts w:ascii="宋体" w:eastAsia="宋体" w:hAnsi="宋体" w:cs="宋体"/>
                <w:color w:val="000000"/>
                <w:kern w:val="0"/>
                <w:sz w:val="21"/>
                <w:szCs w:val="21"/>
              </w:rPr>
              <w:t xml:space="preserve">　部　　</w:t>
            </w:r>
            <w:proofErr w:type="gramEnd"/>
            <w:r w:rsidRPr="0019415A">
              <w:rPr>
                <w:rFonts w:ascii="宋体" w:eastAsia="宋体" w:hAnsi="宋体" w:cs="宋体"/>
                <w:color w:val="000000"/>
                <w:kern w:val="0"/>
                <w:sz w:val="21"/>
                <w:szCs w:val="21"/>
              </w:rPr>
              <w:t>位</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jc w:val="center"/>
              <w:rPr>
                <w:rFonts w:ascii="宋体" w:eastAsia="宋体" w:hAnsi="宋体" w:cs="宋体"/>
                <w:kern w:val="0"/>
                <w:sz w:val="21"/>
                <w:szCs w:val="21"/>
              </w:rPr>
            </w:pPr>
            <w:r w:rsidRPr="0019415A">
              <w:rPr>
                <w:rFonts w:ascii="宋体" w:eastAsia="宋体" w:hAnsi="宋体" w:cs="宋体"/>
                <w:color w:val="000000"/>
                <w:kern w:val="0"/>
                <w:sz w:val="21"/>
                <w:szCs w:val="21"/>
              </w:rPr>
              <w:t>一级办公用房</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二级办公用房</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三级办公用房</w:t>
            </w:r>
          </w:p>
        </w:tc>
      </w:tr>
      <w:tr w:rsidR="0019415A" w:rsidRPr="0019415A" w:rsidTr="0019415A">
        <w:trPr>
          <w:trHeight w:val="375"/>
          <w:jc w:val="center"/>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一般办公室、会议室、走廊、楼梯等</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地面</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内墙面</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天棚</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领导办公室、重要会议室、门厅、电梯厅等重要部位</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地面</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中、高级装修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内墙面</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中、高级装修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天棚</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中、高级装修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r>
      <w:tr w:rsidR="0019415A" w:rsidRPr="0019415A" w:rsidTr="0019415A">
        <w:trPr>
          <w:trHeight w:val="375"/>
          <w:jc w:val="center"/>
        </w:trPr>
        <w:tc>
          <w:tcPr>
            <w:tcW w:w="2000" w:type="pct"/>
            <w:gridSpan w:val="2"/>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外</w:t>
            </w:r>
            <w:proofErr w:type="gramStart"/>
            <w:r w:rsidRPr="0019415A">
              <w:rPr>
                <w:rFonts w:ascii="宋体" w:eastAsia="宋体" w:hAnsi="宋体" w:cs="宋体"/>
                <w:color w:val="000000"/>
                <w:kern w:val="0"/>
                <w:sz w:val="21"/>
                <w:szCs w:val="21"/>
              </w:rPr>
              <w:t xml:space="preserve">　　　　　　　</w:t>
            </w:r>
            <w:proofErr w:type="gramEnd"/>
            <w:r w:rsidRPr="0019415A">
              <w:rPr>
                <w:rFonts w:ascii="宋体" w:eastAsia="宋体" w:hAnsi="宋体" w:cs="宋体"/>
                <w:color w:val="000000"/>
                <w:kern w:val="0"/>
                <w:sz w:val="21"/>
                <w:szCs w:val="21"/>
              </w:rPr>
              <w:t>墙</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卫</w:t>
            </w:r>
          </w:p>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生</w:t>
            </w:r>
          </w:p>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间</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地面</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内墙面</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天棚</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37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设备</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大便器，小便斗，洗手台，壁境，洗污池</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大便器，小便斗，洗手台，壁境，洗污池</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大便器，小便斗，洗手台，壁境，洗污池</w:t>
            </w:r>
          </w:p>
        </w:tc>
      </w:tr>
    </w:tbl>
    <w:p w:rsidR="0019415A" w:rsidRDefault="0019415A" w:rsidP="0019415A">
      <w:pPr>
        <w:widowControl/>
        <w:jc w:val="left"/>
        <w:rPr>
          <w:rFonts w:ascii="宋体" w:eastAsia="宋体" w:hAnsi="宋体" w:cs="宋体"/>
          <w:color w:val="000000"/>
          <w:kern w:val="0"/>
          <w:sz w:val="21"/>
          <w:szCs w:val="21"/>
        </w:rPr>
      </w:pPr>
    </w:p>
    <w:p w:rsidR="0019415A" w:rsidRPr="0019415A" w:rsidRDefault="0019415A" w:rsidP="0019415A">
      <w:pPr>
        <w:widowControl/>
        <w:jc w:val="left"/>
        <w:rPr>
          <w:rFonts w:ascii="宋体" w:eastAsia="宋体" w:hAnsi="宋体" w:cs="宋体"/>
          <w:b/>
          <w:color w:val="000000"/>
          <w:kern w:val="0"/>
          <w:sz w:val="21"/>
          <w:szCs w:val="21"/>
        </w:rPr>
      </w:pPr>
      <w:r w:rsidRPr="0019415A">
        <w:rPr>
          <w:rFonts w:ascii="宋体" w:eastAsia="宋体" w:hAnsi="宋体" w:cs="宋体"/>
          <w:b/>
          <w:color w:val="000000"/>
          <w:kern w:val="0"/>
          <w:sz w:val="21"/>
          <w:szCs w:val="21"/>
        </w:rPr>
        <w:t>附表二</w:t>
      </w:r>
    </w:p>
    <w:p w:rsidR="0019415A" w:rsidRPr="0019415A" w:rsidRDefault="0019415A" w:rsidP="0019415A">
      <w:pPr>
        <w:widowControl/>
        <w:jc w:val="center"/>
        <w:rPr>
          <w:rFonts w:ascii="宋体" w:eastAsia="宋体" w:hAnsi="宋体" w:cs="宋体"/>
          <w:color w:val="000000"/>
          <w:kern w:val="0"/>
          <w:sz w:val="21"/>
          <w:szCs w:val="21"/>
        </w:rPr>
      </w:pPr>
      <w:r w:rsidRPr="0019415A">
        <w:rPr>
          <w:rFonts w:ascii="宋体" w:eastAsia="宋体" w:hAnsi="宋体" w:cs="宋体"/>
          <w:b/>
          <w:bCs/>
          <w:color w:val="000000"/>
          <w:kern w:val="0"/>
          <w:sz w:val="21"/>
          <w:szCs w:val="21"/>
        </w:rPr>
        <w:t>建筑装修材料选用举例</w:t>
      </w:r>
    </w:p>
    <w:tbl>
      <w:tblPr>
        <w:tblW w:w="4973"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252"/>
        <w:gridCol w:w="2251"/>
        <w:gridCol w:w="2251"/>
        <w:gridCol w:w="2251"/>
      </w:tblGrid>
      <w:tr w:rsidR="0019415A" w:rsidRPr="0019415A" w:rsidTr="0019415A">
        <w:trPr>
          <w:trHeight w:val="642"/>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 xml:space="preserve">　　　　　　等级</w:t>
            </w:r>
          </w:p>
          <w:p w:rsidR="0019415A" w:rsidRPr="0019415A" w:rsidRDefault="0019415A" w:rsidP="0019415A">
            <w:pPr>
              <w:widowControl/>
              <w:rPr>
                <w:rFonts w:ascii="宋体" w:eastAsia="宋体" w:hAnsi="宋体" w:cs="宋体"/>
                <w:kern w:val="0"/>
                <w:sz w:val="21"/>
                <w:szCs w:val="21"/>
              </w:rPr>
            </w:pPr>
            <w:r w:rsidRPr="0019415A">
              <w:rPr>
                <w:rFonts w:ascii="宋体" w:eastAsia="宋体" w:hAnsi="宋体" w:cs="宋体"/>
                <w:color w:val="000000"/>
                <w:kern w:val="0"/>
                <w:sz w:val="21"/>
                <w:szCs w:val="21"/>
              </w:rPr>
              <w:t>部位</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高级装修</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中级装修</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普通装修</w:t>
            </w:r>
          </w:p>
        </w:tc>
      </w:tr>
      <w:tr w:rsidR="0019415A" w:rsidRPr="0019415A" w:rsidTr="0019415A">
        <w:trPr>
          <w:trHeight w:val="982"/>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外墙</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中高级釉面砖、人造石村等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装饰混凝土喷涂、墙面砖、水刷石、玻璃马赛克等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水性涂料、清水墙水泥砂浆勾缝等</w:t>
            </w:r>
          </w:p>
        </w:tc>
      </w:tr>
      <w:tr w:rsidR="0019415A" w:rsidRPr="0019415A" w:rsidTr="0019415A">
        <w:trPr>
          <w:trHeight w:val="1285"/>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内墙</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装饰板、墙纸、墙布、釉面砖、油漆、乳胶漆、胶合板、中高密板等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乳胶漆、塑料扣板等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涂料、石灰浆、白粉浆等</w:t>
            </w:r>
          </w:p>
        </w:tc>
      </w:tr>
      <w:tr w:rsidR="0019415A" w:rsidRPr="0019415A" w:rsidTr="0019415A">
        <w:trPr>
          <w:trHeight w:val="982"/>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墙裙</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胶合板、高级釉面砖、装饰板、人造石材等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中级釉面砖、瓷砖、水磨石、塑料地板等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普通釉面砖、水泥砂浆、提浆抹面、局部水磨石等</w:t>
            </w:r>
          </w:p>
        </w:tc>
      </w:tr>
      <w:tr w:rsidR="0019415A" w:rsidRPr="0019415A" w:rsidTr="0019415A">
        <w:trPr>
          <w:trHeight w:val="642"/>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地面</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人造石材、高级地砖等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中级地砖、水磨石、马赛克、塑料地板等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水泥地坪、局部水磨石、普通地砖等</w:t>
            </w:r>
          </w:p>
        </w:tc>
      </w:tr>
      <w:tr w:rsidR="0019415A" w:rsidRPr="0019415A" w:rsidTr="0019415A">
        <w:trPr>
          <w:trHeight w:val="982"/>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天棚</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胶合板、装饰板、墙纸墙布、油漆、乳胶漆、管线暗装等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塑料扣板、石膏线条、乳胶漆、管线暗装等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水性涂料、石灰浆、白粉浆等</w:t>
            </w:r>
          </w:p>
        </w:tc>
      </w:tr>
      <w:tr w:rsidR="0019415A" w:rsidRPr="0019415A" w:rsidTr="0019415A">
        <w:trPr>
          <w:trHeight w:val="1285"/>
          <w:jc w:val="center"/>
        </w:trPr>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center"/>
              <w:rPr>
                <w:rFonts w:ascii="宋体" w:eastAsia="宋体" w:hAnsi="宋体" w:cs="宋体"/>
                <w:kern w:val="0"/>
                <w:sz w:val="21"/>
                <w:szCs w:val="21"/>
              </w:rPr>
            </w:pPr>
            <w:r w:rsidRPr="0019415A">
              <w:rPr>
                <w:rFonts w:ascii="宋体" w:eastAsia="宋体" w:hAnsi="宋体" w:cs="宋体"/>
                <w:color w:val="000000"/>
                <w:kern w:val="0"/>
                <w:sz w:val="21"/>
                <w:szCs w:val="21"/>
              </w:rPr>
              <w:t>门窗</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铝合金及彩板门窗、铝合金中空玻璃窗、双面包镶门、特殊要求制作的门等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单层玻璃</w:t>
            </w:r>
            <w:proofErr w:type="gramStart"/>
            <w:r w:rsidRPr="0019415A">
              <w:rPr>
                <w:rFonts w:ascii="宋体" w:eastAsia="宋体" w:hAnsi="宋体" w:cs="宋体"/>
                <w:color w:val="000000"/>
                <w:kern w:val="0"/>
                <w:sz w:val="21"/>
                <w:szCs w:val="21"/>
              </w:rPr>
              <w:t>铝金窗</w:t>
            </w:r>
            <w:proofErr w:type="gramEnd"/>
            <w:r w:rsidRPr="0019415A">
              <w:rPr>
                <w:rFonts w:ascii="宋体" w:eastAsia="宋体" w:hAnsi="宋体" w:cs="宋体"/>
                <w:color w:val="000000"/>
                <w:kern w:val="0"/>
                <w:sz w:val="21"/>
                <w:szCs w:val="21"/>
              </w:rPr>
              <w:t>、塑钢门窗、镶板门等</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19415A" w:rsidRPr="0019415A" w:rsidRDefault="0019415A" w:rsidP="0019415A">
            <w:pPr>
              <w:widowControl/>
              <w:jc w:val="left"/>
              <w:rPr>
                <w:rFonts w:ascii="宋体" w:eastAsia="宋体" w:hAnsi="宋体" w:cs="宋体"/>
                <w:kern w:val="0"/>
                <w:sz w:val="21"/>
                <w:szCs w:val="21"/>
              </w:rPr>
            </w:pPr>
            <w:r w:rsidRPr="0019415A">
              <w:rPr>
                <w:rFonts w:ascii="宋体" w:eastAsia="宋体" w:hAnsi="宋体" w:cs="宋体"/>
                <w:color w:val="000000"/>
                <w:kern w:val="0"/>
                <w:sz w:val="21"/>
                <w:szCs w:val="21"/>
              </w:rPr>
              <w:t>木质及塑钢门窗、钢门窗、拼板门、胶合板纤维板门等</w:t>
            </w:r>
          </w:p>
        </w:tc>
      </w:tr>
    </w:tbl>
    <w:p w:rsidR="00177118" w:rsidRDefault="0019415A">
      <w:r w:rsidRPr="0019415A">
        <w:rPr>
          <w:rFonts w:ascii="宋体" w:eastAsia="宋体" w:hAnsi="宋体" w:cs="宋体"/>
          <w:color w:val="000000"/>
          <w:kern w:val="0"/>
          <w:sz w:val="18"/>
          <w:szCs w:val="18"/>
        </w:rPr>
        <w:t> </w:t>
      </w:r>
    </w:p>
    <w:sectPr w:rsidR="00177118" w:rsidSect="003868E1">
      <w:pgSz w:w="11906" w:h="16838" w:code="9"/>
      <w:pgMar w:top="1418" w:right="1418" w:bottom="1134" w:left="1418" w:header="851" w:footer="85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5A"/>
    <w:rsid w:val="00177118"/>
    <w:rsid w:val="0019415A"/>
    <w:rsid w:val="003868E1"/>
    <w:rsid w:val="00922E15"/>
    <w:rsid w:val="00C8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87432-088F-41EF-BCA5-E27523AD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1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847</Words>
  <Characters>4833</Characters>
  <Application>Microsoft Office Word</Application>
  <DocSecurity>0</DocSecurity>
  <Lines>40</Lines>
  <Paragraphs>11</Paragraphs>
  <ScaleCrop>false</ScaleCrop>
  <Company>微软中国</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2014-03-06T02:00:00Z</dcterms:created>
  <dcterms:modified xsi:type="dcterms:W3CDTF">2014-03-06T02:07:00Z</dcterms:modified>
</cp:coreProperties>
</file>